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4CEA" w14:textId="31B34EFE" w:rsidR="00031C05" w:rsidRDefault="00031C05" w:rsidP="00031C05">
      <w:pPr>
        <w:rPr>
          <w:sz w:val="22"/>
          <w:szCs w:val="22"/>
        </w:rPr>
      </w:pPr>
    </w:p>
    <w:p w14:paraId="0C936DAD" w14:textId="7588EB31" w:rsidR="00216218" w:rsidRPr="00DC00BB" w:rsidRDefault="00757AFA" w:rsidP="00216218">
      <w:pPr>
        <w:shd w:val="clear" w:color="auto" w:fill="D9D9D9" w:themeFill="background1" w:themeFillShade="D9"/>
        <w:tabs>
          <w:tab w:val="right" w:pos="9639"/>
        </w:tabs>
        <w:jc w:val="both"/>
        <w:rPr>
          <w:b/>
        </w:rPr>
      </w:pPr>
      <w:r w:rsidRPr="00DC00BB">
        <w:rPr>
          <w:b/>
        </w:rPr>
        <w:t xml:space="preserve">SCBF </w:t>
      </w:r>
      <w:r w:rsidR="00A110E0" w:rsidRPr="00DC00BB">
        <w:rPr>
          <w:b/>
        </w:rPr>
        <w:t>201X-XX</w:t>
      </w:r>
      <w:r w:rsidRPr="00DC00BB">
        <w:rPr>
          <w:b/>
        </w:rPr>
        <w:tab/>
      </w:r>
      <w:r w:rsidR="00583AD0" w:rsidRPr="00DC00BB">
        <w:rPr>
          <w:b/>
        </w:rPr>
        <w:t>Date</w:t>
      </w:r>
    </w:p>
    <w:p w14:paraId="0EE348C3" w14:textId="706D3A15" w:rsidR="00216218" w:rsidRPr="00DC00BB" w:rsidRDefault="00216218" w:rsidP="00216218">
      <w:pPr>
        <w:jc w:val="center"/>
        <w:rPr>
          <w:rFonts w:cs="Arial"/>
          <w:b/>
          <w:sz w:val="36"/>
          <w:szCs w:val="36"/>
        </w:rPr>
      </w:pPr>
    </w:p>
    <w:p w14:paraId="406B1C2F" w14:textId="001F5123" w:rsidR="00216218" w:rsidRPr="00DC00BB" w:rsidRDefault="00757AFA" w:rsidP="00216218">
      <w:pPr>
        <w:jc w:val="center"/>
        <w:rPr>
          <w:rFonts w:cs="Arial"/>
          <w:b/>
          <w:sz w:val="36"/>
          <w:szCs w:val="36"/>
        </w:rPr>
      </w:pPr>
      <w:r w:rsidRPr="00DC00BB">
        <w:rPr>
          <w:rFonts w:cs="Arial"/>
          <w:b/>
          <w:sz w:val="36"/>
          <w:szCs w:val="36"/>
        </w:rPr>
        <w:t>Title</w:t>
      </w:r>
      <w:r w:rsidR="00E90166">
        <w:rPr>
          <w:rFonts w:cs="Arial"/>
          <w:b/>
          <w:sz w:val="36"/>
          <w:szCs w:val="36"/>
        </w:rPr>
        <w:t xml:space="preserve">.. by </w:t>
      </w:r>
      <w:r w:rsidR="00267B9C">
        <w:rPr>
          <w:rFonts w:cs="Arial"/>
          <w:b/>
          <w:sz w:val="36"/>
          <w:szCs w:val="36"/>
        </w:rPr>
        <w:t>FSP</w:t>
      </w:r>
      <w:r w:rsidR="00E90166">
        <w:rPr>
          <w:rFonts w:cs="Arial"/>
          <w:b/>
          <w:sz w:val="36"/>
          <w:szCs w:val="36"/>
        </w:rPr>
        <w:t xml:space="preserve"> (</w:t>
      </w:r>
      <w:r w:rsidR="00267B9C">
        <w:rPr>
          <w:rFonts w:cs="Arial"/>
          <w:b/>
          <w:sz w:val="36"/>
          <w:szCs w:val="36"/>
        </w:rPr>
        <w:t>Financial sector partner</w:t>
      </w:r>
      <w:r w:rsidR="00283C62">
        <w:rPr>
          <w:rFonts w:cs="Arial"/>
          <w:b/>
          <w:sz w:val="36"/>
          <w:szCs w:val="36"/>
        </w:rPr>
        <w:t>/s) in (country)</w:t>
      </w:r>
      <w:r w:rsidR="00DE033F" w:rsidRPr="00DC00BB">
        <w:rPr>
          <w:rFonts w:cs="Arial"/>
          <w:b/>
          <w:sz w:val="36"/>
          <w:szCs w:val="36"/>
        </w:rPr>
        <w:fldChar w:fldCharType="begin"/>
      </w:r>
      <w:r w:rsidR="00216218" w:rsidRPr="00DC00BB">
        <w:rPr>
          <w:rFonts w:cs="Arial"/>
          <w:b/>
          <w:sz w:val="36"/>
          <w:szCs w:val="36"/>
        </w:rPr>
        <w:instrText xml:space="preserve"> Title of Project </w:instrText>
      </w:r>
      <w:r w:rsidR="00DE033F" w:rsidRPr="00DC00BB">
        <w:rPr>
          <w:rFonts w:cs="Arial"/>
          <w:b/>
          <w:sz w:val="36"/>
          <w:szCs w:val="36"/>
        </w:rPr>
        <w:fldChar w:fldCharType="end"/>
      </w:r>
    </w:p>
    <w:p w14:paraId="68250B84" w14:textId="3CAEC292" w:rsidR="00216218" w:rsidRPr="00DC00BB" w:rsidRDefault="00216218" w:rsidP="00216218">
      <w:pPr>
        <w:jc w:val="center"/>
        <w:rPr>
          <w:rFonts w:cs="Arial"/>
          <w:b/>
          <w:sz w:val="22"/>
          <w:szCs w:val="22"/>
        </w:rPr>
      </w:pPr>
    </w:p>
    <w:p w14:paraId="7037BBFD" w14:textId="0B842182" w:rsidR="00216218" w:rsidRPr="00283C62" w:rsidRDefault="00283C62" w:rsidP="00283C62">
      <w:pPr>
        <w:jc w:val="center"/>
        <w:rPr>
          <w:i/>
          <w:sz w:val="22"/>
          <w:szCs w:val="22"/>
        </w:rPr>
      </w:pPr>
      <w:r w:rsidRPr="00715D54">
        <w:rPr>
          <w:i/>
          <w:sz w:val="22"/>
          <w:szCs w:val="22"/>
        </w:rPr>
        <w:t xml:space="preserve">(E.g. </w:t>
      </w:r>
      <w:r>
        <w:rPr>
          <w:i/>
          <w:sz w:val="22"/>
          <w:szCs w:val="22"/>
        </w:rPr>
        <w:t>“</w:t>
      </w:r>
      <w:r w:rsidRPr="00715D54">
        <w:rPr>
          <w:i/>
          <w:sz w:val="22"/>
          <w:szCs w:val="22"/>
        </w:rPr>
        <w:t>Barid Cash as an innovative distribution model of the Postal Bank in Morocco</w:t>
      </w:r>
      <w:r>
        <w:rPr>
          <w:i/>
          <w:sz w:val="22"/>
          <w:szCs w:val="22"/>
        </w:rPr>
        <w:t>”</w:t>
      </w:r>
      <w:r w:rsidRPr="00715D54">
        <w:rPr>
          <w:i/>
          <w:sz w:val="22"/>
          <w:szCs w:val="22"/>
        </w:rPr>
        <w:t>)</w:t>
      </w:r>
    </w:p>
    <w:p w14:paraId="2533CE7A" w14:textId="77777777" w:rsidR="00216218" w:rsidRDefault="00216218" w:rsidP="00216218">
      <w:pPr>
        <w:pBdr>
          <w:bottom w:val="single" w:sz="4" w:space="1" w:color="auto"/>
        </w:pBdr>
        <w:rPr>
          <w:szCs w:val="20"/>
        </w:rPr>
      </w:pPr>
    </w:p>
    <w:p w14:paraId="053A04D5" w14:textId="1ECA5A9C" w:rsidR="00F4065B" w:rsidRDefault="00F4065B" w:rsidP="0041081A">
      <w:pPr>
        <w:numPr>
          <w:ilvl w:val="0"/>
          <w:numId w:val="2"/>
        </w:numPr>
        <w:tabs>
          <w:tab w:val="clear" w:pos="360"/>
          <w:tab w:val="num" w:pos="426"/>
        </w:tabs>
        <w:spacing w:before="240" w:after="120"/>
        <w:ind w:left="426" w:hanging="426"/>
        <w:jc w:val="both"/>
        <w:rPr>
          <w:b/>
          <w:bCs/>
          <w:sz w:val="22"/>
          <w:szCs w:val="22"/>
        </w:rPr>
      </w:pPr>
      <w:r w:rsidRPr="00DC00BB">
        <w:rPr>
          <w:b/>
          <w:bCs/>
          <w:sz w:val="22"/>
          <w:szCs w:val="22"/>
        </w:rPr>
        <w:t>DEVELOPMENT RELEVANCE</w:t>
      </w:r>
    </w:p>
    <w:p w14:paraId="62DC0CA8" w14:textId="1B56FF09" w:rsidR="005F1564" w:rsidRPr="00283C62" w:rsidRDefault="0040713C" w:rsidP="00283C62">
      <w:pPr>
        <w:jc w:val="both"/>
        <w:rPr>
          <w:b/>
          <w:bCs/>
          <w:color w:val="F79646" w:themeColor="accent6"/>
          <w:sz w:val="22"/>
          <w:szCs w:val="22"/>
        </w:rPr>
      </w:pPr>
      <w:r w:rsidRPr="00283C62">
        <w:rPr>
          <w:b/>
          <w:bCs/>
          <w:color w:val="F79646" w:themeColor="accent6"/>
          <w:sz w:val="22"/>
          <w:szCs w:val="22"/>
        </w:rPr>
        <w:t>E</w:t>
      </w:r>
      <w:r w:rsidR="007B26F0" w:rsidRPr="00283C62">
        <w:rPr>
          <w:b/>
          <w:bCs/>
          <w:color w:val="F79646" w:themeColor="accent6"/>
          <w:sz w:val="22"/>
          <w:szCs w:val="22"/>
        </w:rPr>
        <w:t xml:space="preserve">conomic </w:t>
      </w:r>
      <w:r w:rsidR="000E7EC4" w:rsidRPr="00283C62">
        <w:rPr>
          <w:b/>
          <w:bCs/>
          <w:color w:val="F79646" w:themeColor="accent6"/>
          <w:sz w:val="22"/>
          <w:szCs w:val="22"/>
        </w:rPr>
        <w:t xml:space="preserve">and poverty </w:t>
      </w:r>
      <w:r w:rsidR="007B26F0" w:rsidRPr="00283C62">
        <w:rPr>
          <w:b/>
          <w:bCs/>
          <w:color w:val="F79646" w:themeColor="accent6"/>
          <w:sz w:val="22"/>
          <w:szCs w:val="22"/>
        </w:rPr>
        <w:t xml:space="preserve">context </w:t>
      </w:r>
      <w:r w:rsidR="007B26F0" w:rsidRPr="00283C62">
        <w:rPr>
          <w:bCs/>
          <w:i/>
          <w:color w:val="000000" w:themeColor="text1"/>
          <w:sz w:val="20"/>
          <w:szCs w:val="20"/>
        </w:rPr>
        <w:t>(max. 10 lines text</w:t>
      </w:r>
      <w:r w:rsidR="00065F7F">
        <w:rPr>
          <w:bCs/>
          <w:i/>
          <w:color w:val="000000" w:themeColor="text1"/>
          <w:sz w:val="20"/>
          <w:szCs w:val="20"/>
        </w:rPr>
        <w:t xml:space="preserve"> and max. 0.5 page in total incl. the table and charts</w:t>
      </w:r>
      <w:r w:rsidR="007B26F0" w:rsidRPr="00283C62">
        <w:rPr>
          <w:bCs/>
          <w:i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465CB164" w14:textId="77777777" w:rsidTr="001C4AEB">
        <w:trPr>
          <w:trHeight w:val="2924"/>
        </w:trPr>
        <w:tc>
          <w:tcPr>
            <w:tcW w:w="9855" w:type="dxa"/>
            <w:shd w:val="clear" w:color="auto" w:fill="D9D9D9" w:themeFill="background1" w:themeFillShade="D9"/>
          </w:tcPr>
          <w:p w14:paraId="2A3E9AB1" w14:textId="5B42C519" w:rsidR="000870A4" w:rsidRPr="00004DB8" w:rsidRDefault="00C471B7" w:rsidP="000E418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04DB8">
              <w:rPr>
                <w:b/>
                <w:bCs/>
                <w:i/>
                <w:color w:val="000000" w:themeColor="text1"/>
                <w:sz w:val="20"/>
                <w:szCs w:val="20"/>
              </w:rPr>
              <w:t>Please fill in the tables below</w:t>
            </w:r>
            <w:r w:rsidR="000E4189" w:rsidRPr="00004DB8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47AAC" w:rsidRPr="00004DB8">
              <w:rPr>
                <w:b/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847AAC" w:rsidRPr="00004DB8">
              <w:rPr>
                <w:bCs/>
                <w:i/>
                <w:color w:val="000000" w:themeColor="text1"/>
                <w:sz w:val="20"/>
                <w:szCs w:val="20"/>
              </w:rPr>
              <w:t xml:space="preserve">indicate years and sources, if different from the ones listed below) </w:t>
            </w:r>
            <w:r w:rsidR="000E4189" w:rsidRPr="009771BF">
              <w:rPr>
                <w:b/>
                <w:bCs/>
                <w:i/>
                <w:color w:val="000000" w:themeColor="text1"/>
                <w:sz w:val="20"/>
                <w:szCs w:val="20"/>
              </w:rPr>
              <w:t>and provide a short text to describe the economic</w:t>
            </w:r>
            <w:r w:rsidR="0040713C" w:rsidRPr="009771BF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and poverty</w:t>
            </w:r>
            <w:r w:rsidR="000E4189" w:rsidRPr="009771BF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E4189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context</w:t>
            </w:r>
            <w:r w:rsidR="007B26F0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0E4189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I</w:t>
            </w:r>
            <w:r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nclude a governance indicator</w:t>
            </w:r>
            <w:r w:rsidR="00066D99">
              <w:rPr>
                <w:b/>
                <w:bCs/>
                <w:i/>
                <w:color w:val="000000" w:themeColor="text1"/>
                <w:sz w:val="20"/>
                <w:szCs w:val="20"/>
              </w:rPr>
              <w:t>s</w:t>
            </w:r>
            <w:r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chart and a multidimensional poverty chart</w:t>
            </w:r>
            <w:r w:rsidR="009629EB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(</w:t>
            </w:r>
            <w:r w:rsidR="001C2B74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See “Guidelines on writing a final report”)</w:t>
            </w:r>
            <w:r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  <w:r w:rsidR="00936743" w:rsidRPr="001C2B74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EC14E78" w14:textId="014FD6DC" w:rsidR="000870A4" w:rsidRPr="00004DB8" w:rsidRDefault="001C2B7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To fill in the </w:t>
            </w:r>
            <w:r w:rsidRPr="001C2B74">
              <w:rPr>
                <w:bCs/>
                <w:i/>
                <w:color w:val="000000" w:themeColor="text1"/>
                <w:sz w:val="18"/>
                <w:szCs w:val="18"/>
                <w:u w:val="single"/>
              </w:rPr>
              <w:t>TABLE</w:t>
            </w:r>
            <w:r w:rsidR="000870A4" w:rsidRPr="00004DB8">
              <w:rPr>
                <w:bCs/>
                <w:i/>
                <w:color w:val="000000" w:themeColor="text1"/>
                <w:sz w:val="18"/>
                <w:szCs w:val="18"/>
              </w:rPr>
              <w:t>, please use the following sources with hyperlinks:</w:t>
            </w:r>
          </w:p>
          <w:p w14:paraId="18EC2717" w14:textId="77777777" w:rsidR="000870A4" w:rsidRPr="00004DB8" w:rsidRDefault="000870A4" w:rsidP="000870A4">
            <w:pPr>
              <w:jc w:val="both"/>
              <w:rPr>
                <w:rStyle w:val="Hyperlink"/>
                <w:rFonts w:eastAsia="Times New Roman" w:cs="Arial"/>
                <w:bCs/>
                <w:i/>
                <w:sz w:val="18"/>
                <w:szCs w:val="18"/>
                <w:lang w:eastAsia="zh-CN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GDP growth: </w:t>
            </w:r>
            <w:hyperlink r:id="rId8" w:history="1">
              <w:r w:rsidRPr="00004DB8">
                <w:rPr>
                  <w:rStyle w:val="Hyperlink"/>
                  <w:rFonts w:eastAsia="Times New Roman" w:cs="Arial"/>
                  <w:bCs/>
                  <w:i/>
                  <w:sz w:val="18"/>
                  <w:szCs w:val="18"/>
                  <w:lang w:eastAsia="zh-CN"/>
                </w:rPr>
                <w:t>http://data.worldbank.org/indicator/NY.GDP.MKTP.KD.ZG</w:t>
              </w:r>
            </w:hyperlink>
          </w:p>
          <w:p w14:paraId="36A45A7F" w14:textId="77777777" w:rsidR="000870A4" w:rsidRDefault="000870A4" w:rsidP="000870A4">
            <w:pPr>
              <w:jc w:val="both"/>
              <w:rPr>
                <w:rStyle w:val="Hyperlink"/>
                <w:rFonts w:eastAsia="Times New Roman" w:cs="Arial"/>
                <w:bCs/>
                <w:i/>
                <w:sz w:val="18"/>
                <w:szCs w:val="18"/>
                <w:lang w:eastAsia="zh-CN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Inflation: </w:t>
            </w:r>
            <w:hyperlink r:id="rId9" w:history="1">
              <w:r w:rsidRPr="00004DB8">
                <w:rPr>
                  <w:rStyle w:val="Hyperlink"/>
                  <w:rFonts w:eastAsia="Times New Roman" w:cs="Arial"/>
                  <w:bCs/>
                  <w:i/>
                  <w:sz w:val="18"/>
                  <w:szCs w:val="18"/>
                  <w:lang w:eastAsia="zh-CN"/>
                </w:rPr>
                <w:t>http://data.worldbank.org/indicator/FP.CPI.TOTL.ZG</w:t>
              </w:r>
            </w:hyperlink>
          </w:p>
          <w:p w14:paraId="69993AAF" w14:textId="1A4D902A" w:rsidR="00FD7D15" w:rsidRDefault="00FD7D15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Trade balance:</w:t>
            </w:r>
            <w:r w:rsidR="00017D5F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10" w:history="1">
              <w:r w:rsidR="00017D5F" w:rsidRPr="009741EA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http://data.worldbank.org/indicator/NE.RSB.GNFS.ZS</w:t>
              </w:r>
            </w:hyperlink>
            <w:r w:rsidR="00017D5F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96E09AC" w14:textId="6BAB95F2" w:rsidR="00FD7D15" w:rsidRDefault="00FD7D15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Foreign direct investment (net):</w:t>
            </w:r>
            <w:r w:rsidR="00017D5F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="003B16B3" w:rsidRPr="009741EA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http://data.worldbank.org/indicator/BX.KLT.DINV.WD.GD.ZS</w:t>
              </w:r>
            </w:hyperlink>
            <w:r w:rsidR="003B16B3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F82DC42" w14:textId="2D827683" w:rsidR="00FD7D15" w:rsidRDefault="00041C52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Net ODA</w:t>
            </w:r>
            <w:r w:rsidR="00FD7D15">
              <w:rPr>
                <w:bCs/>
                <w:i/>
                <w:color w:val="000000" w:themeColor="text1"/>
                <w:sz w:val="18"/>
                <w:szCs w:val="18"/>
              </w:rPr>
              <w:t xml:space="preserve"> received:</w:t>
            </w:r>
            <w:r>
              <w:t xml:space="preserve"> </w:t>
            </w:r>
            <w:hyperlink r:id="rId12" w:history="1">
              <w:r w:rsidRPr="009741EA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http://data.worldbank.org/indicator/DT.ODA.ODAT.GN.ZS</w:t>
              </w:r>
            </w:hyperlink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8195301" w14:textId="2B752B36" w:rsidR="00FD7D15" w:rsidRPr="00004DB8" w:rsidRDefault="00FD7D15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>Remittances received:</w:t>
            </w:r>
            <w:r w:rsidR="00F05099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13" w:history="1">
              <w:r w:rsidR="00F05099" w:rsidRPr="009741EA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http://data.worldbank.org/indicator/BX.TRF.PWKR.DT.GD.ZS</w:t>
              </w:r>
            </w:hyperlink>
            <w:r w:rsidR="00F05099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A309C5E" w14:textId="77777777" w:rsidR="000870A4" w:rsidRPr="00004DB8" w:rsidRDefault="000870A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Economic Freedom Index: </w:t>
            </w:r>
            <w:hyperlink r:id="rId14" w:history="1">
              <w:r w:rsidRPr="00004DB8">
                <w:rPr>
                  <w:rStyle w:val="Hyperlink"/>
                  <w:rFonts w:eastAsia="Times New Roman" w:cs="Arial"/>
                  <w:bCs/>
                  <w:i/>
                  <w:sz w:val="18"/>
                  <w:szCs w:val="18"/>
                  <w:lang w:eastAsia="zh-CN"/>
                </w:rPr>
                <w:t>http://www.heritage.org/index/explore?view=by-region-country-year</w:t>
              </w:r>
            </w:hyperlink>
          </w:p>
          <w:p w14:paraId="0B8CA1EC" w14:textId="77777777" w:rsidR="000870A4" w:rsidRPr="00267B9C" w:rsidRDefault="000870A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  <w:lang w:val="it-IT"/>
              </w:rPr>
            </w:pPr>
            <w:r w:rsidRPr="00267B9C">
              <w:rPr>
                <w:bCs/>
                <w:i/>
                <w:color w:val="000000" w:themeColor="text1"/>
                <w:sz w:val="18"/>
                <w:szCs w:val="18"/>
                <w:lang w:val="it-IT"/>
              </w:rPr>
              <w:t xml:space="preserve">GDP per capita: </w:t>
            </w:r>
            <w:hyperlink r:id="rId15" w:history="1">
              <w:r w:rsidRPr="00267B9C">
                <w:rPr>
                  <w:rStyle w:val="Hyperlink"/>
                  <w:rFonts w:cs="Arial"/>
                  <w:i/>
                  <w:sz w:val="18"/>
                  <w:szCs w:val="18"/>
                  <w:lang w:val="it-IT"/>
                </w:rPr>
                <w:t>http://data.worldbank.org/indicator/NY.GDP.PCAP.CD</w:t>
              </w:r>
            </w:hyperlink>
          </w:p>
          <w:p w14:paraId="2D2C8632" w14:textId="77777777" w:rsidR="000870A4" w:rsidRPr="00267B9C" w:rsidRDefault="000870A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  <w:lang w:val="it-IT"/>
              </w:rPr>
            </w:pPr>
            <w:r w:rsidRPr="00267B9C">
              <w:rPr>
                <w:bCs/>
                <w:i/>
                <w:color w:val="000000" w:themeColor="text1"/>
                <w:sz w:val="18"/>
                <w:szCs w:val="18"/>
                <w:lang w:val="it-IT"/>
              </w:rPr>
              <w:t xml:space="preserve">Gini index: </w:t>
            </w:r>
            <w:hyperlink r:id="rId16" w:history="1">
              <w:r w:rsidRPr="00267B9C">
                <w:rPr>
                  <w:rStyle w:val="Hyperlink"/>
                  <w:rFonts w:cs="Arial"/>
                  <w:bCs/>
                  <w:i/>
                  <w:sz w:val="18"/>
                  <w:szCs w:val="18"/>
                  <w:lang w:val="it-IT"/>
                </w:rPr>
                <w:t>http://data.worldbank.org/indicator/SI.POV.GINI</w:t>
              </w:r>
            </w:hyperlink>
          </w:p>
          <w:p w14:paraId="2024ED21" w14:textId="77777777" w:rsidR="000870A4" w:rsidRPr="00004DB8" w:rsidRDefault="000870A4" w:rsidP="000870A4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Poverty headcount ratios:</w:t>
            </w:r>
          </w:p>
          <w:p w14:paraId="43A9D0F9" w14:textId="77777777" w:rsidR="000870A4" w:rsidRPr="00004DB8" w:rsidRDefault="000870A4" w:rsidP="000870A4">
            <w:pPr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International </w:t>
            </w:r>
            <w:hyperlink r:id="rId17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http://data.worldbank.org/indicator/SI.POV.DDAY/countries/all?display=graph</w:t>
              </w:r>
            </w:hyperlink>
          </w:p>
          <w:p w14:paraId="64C2ACF5" w14:textId="77777777" w:rsidR="000870A4" w:rsidRPr="00267B9C" w:rsidRDefault="000870A4" w:rsidP="000870A4">
            <w:pPr>
              <w:rPr>
                <w:bCs/>
                <w:i/>
                <w:sz w:val="18"/>
                <w:szCs w:val="18"/>
                <w:lang w:val="fr-FR"/>
              </w:rPr>
            </w:pPr>
            <w:r w:rsidRPr="00267B9C">
              <w:rPr>
                <w:bCs/>
                <w:i/>
                <w:color w:val="000000" w:themeColor="text1"/>
                <w:sz w:val="18"/>
                <w:szCs w:val="18"/>
                <w:lang w:val="fr-FR"/>
              </w:rPr>
              <w:t xml:space="preserve">National </w:t>
            </w:r>
            <w:hyperlink r:id="rId18" w:history="1">
              <w:r w:rsidRPr="00267B9C">
                <w:rPr>
                  <w:rStyle w:val="Hyperlink"/>
                  <w:bCs/>
                  <w:i/>
                  <w:sz w:val="18"/>
                  <w:szCs w:val="18"/>
                  <w:lang w:val="fr-FR"/>
                </w:rPr>
                <w:t>http://data.worldbank.org/indicator/SI.POV.NAHC/countries/all?display=graph</w:t>
              </w:r>
            </w:hyperlink>
          </w:p>
          <w:p w14:paraId="568F0550" w14:textId="77777777" w:rsidR="000870A4" w:rsidRDefault="000870A4" w:rsidP="000E4189">
            <w:pPr>
              <w:jc w:val="both"/>
              <w:rPr>
                <w:rStyle w:val="Hyperlink"/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Rural </w:t>
            </w:r>
            <w:hyperlink r:id="rId19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http://data.worldbank.org/indicator/SI.POV.RUHC/countries/all?display=graph</w:t>
              </w:r>
            </w:hyperlink>
          </w:p>
          <w:p w14:paraId="5D400A71" w14:textId="77777777" w:rsidR="001C2B74" w:rsidRDefault="001C2B74" w:rsidP="000E4189">
            <w:p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</w:p>
          <w:p w14:paraId="2E60FD2C" w14:textId="0E100EBB" w:rsidR="001C2B74" w:rsidRPr="001C2B74" w:rsidRDefault="001C2B74" w:rsidP="000E4189">
            <w:pPr>
              <w:jc w:val="both"/>
              <w:rPr>
                <w:rStyle w:val="Hyperlink"/>
                <w:bCs/>
                <w:sz w:val="18"/>
                <w:szCs w:val="18"/>
                <w:u w:val="none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For </w:t>
            </w:r>
            <w:r w:rsidRPr="001C2B74">
              <w:rPr>
                <w:bCs/>
                <w:i/>
                <w:color w:val="000000" w:themeColor="text1"/>
                <w:sz w:val="18"/>
                <w:szCs w:val="18"/>
                <w:u w:val="single"/>
              </w:rPr>
              <w:t>CHARTS</w:t>
            </w:r>
            <w:r>
              <w:rPr>
                <w:bCs/>
                <w:i/>
                <w:color w:val="000000" w:themeColor="text1"/>
                <w:sz w:val="18"/>
                <w:szCs w:val="18"/>
              </w:rPr>
              <w:t>, please use the following hyperlinks and see “Guidelines on writing a final report”:</w:t>
            </w:r>
          </w:p>
          <w:p w14:paraId="36A36D55" w14:textId="476DA7DB" w:rsidR="001C2B74" w:rsidRDefault="001C2B74" w:rsidP="000E4189">
            <w:pPr>
              <w:jc w:val="both"/>
              <w:rPr>
                <w:rStyle w:val="Hyperlink"/>
                <w:bCs/>
                <w:i/>
                <w:sz w:val="18"/>
                <w:szCs w:val="18"/>
              </w:rPr>
            </w:pPr>
            <w:r w:rsidRPr="001C2B74">
              <w:rPr>
                <w:bCs/>
                <w:i/>
                <w:color w:val="000000" w:themeColor="text1"/>
                <w:sz w:val="17"/>
                <w:szCs w:val="17"/>
              </w:rPr>
              <w:t>Governance indicator chart</w:t>
            </w:r>
            <w:r w:rsidR="001C4B6A" w:rsidRPr="001C2B74">
              <w:rPr>
                <w:bCs/>
                <w:i/>
                <w:color w:val="000000" w:themeColor="text1"/>
                <w:sz w:val="17"/>
                <w:szCs w:val="17"/>
              </w:rPr>
              <w:t>:</w:t>
            </w:r>
            <w:r w:rsidR="001C4B6A"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hyperlink r:id="rId20" w:history="1">
              <w:r w:rsidR="001C4B6A"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http://databank.worldbank.org/data/reports.aspx?source=Worldwide-Governance-Indicators#</w:t>
              </w:r>
            </w:hyperlink>
          </w:p>
          <w:p w14:paraId="1DF11FC6" w14:textId="09971298" w:rsidR="001C2B74" w:rsidRPr="001C2B74" w:rsidRDefault="001C2B74" w:rsidP="000E4189">
            <w:pPr>
              <w:jc w:val="both"/>
              <w:rPr>
                <w:bCs/>
                <w:i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bCs/>
                <w:i/>
                <w:color w:val="000000" w:themeColor="text1"/>
                <w:sz w:val="18"/>
                <w:szCs w:val="18"/>
              </w:rPr>
              <w:t xml:space="preserve">Multidimensional poverty chart: </w:t>
            </w:r>
            <w:hyperlink r:id="rId21" w:history="1">
              <w:r w:rsidR="00066D99" w:rsidRPr="009741EA">
                <w:rPr>
                  <w:rStyle w:val="Hyperlink"/>
                  <w:bCs/>
                  <w:i/>
                  <w:sz w:val="18"/>
                  <w:szCs w:val="18"/>
                </w:rPr>
                <w:t>http://www.dataforall.org/dashboard/ophi/index.php/mpi/country_briefings</w:t>
              </w:r>
            </w:hyperlink>
            <w:r w:rsidR="00066D99">
              <w:rPr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710CACB" w14:textId="77777777" w:rsidR="009771BF" w:rsidRDefault="009771BF" w:rsidP="00A7352E">
      <w:pPr>
        <w:jc w:val="both"/>
        <w:rPr>
          <w:bCs/>
          <w:i/>
          <w:sz w:val="20"/>
          <w:szCs w:val="20"/>
        </w:rPr>
      </w:pPr>
    </w:p>
    <w:p w14:paraId="42330F54" w14:textId="3BDFD9C4" w:rsidR="00E77D2A" w:rsidRPr="00964FF8" w:rsidRDefault="00E77D2A" w:rsidP="00E77D2A">
      <w:pPr>
        <w:jc w:val="both"/>
        <w:rPr>
          <w:bCs/>
          <w:i/>
          <w:sz w:val="20"/>
          <w:szCs w:val="20"/>
        </w:rPr>
      </w:pPr>
      <w:r w:rsidRPr="00964FF8">
        <w:rPr>
          <w:bCs/>
          <w:i/>
          <w:sz w:val="20"/>
          <w:szCs w:val="20"/>
        </w:rPr>
        <w:t xml:space="preserve">Please write </w:t>
      </w:r>
      <w:r>
        <w:rPr>
          <w:bCs/>
          <w:i/>
          <w:sz w:val="20"/>
          <w:szCs w:val="20"/>
        </w:rPr>
        <w:t>under (not inside) the grey tables with instructions and remove the table once you have answered the question</w:t>
      </w:r>
      <w:r w:rsidRPr="00964FF8">
        <w:rPr>
          <w:bCs/>
          <w:i/>
          <w:sz w:val="20"/>
          <w:szCs w:val="20"/>
        </w:rPr>
        <w:t xml:space="preserve"> (font Arial, size 10)</w:t>
      </w:r>
      <w:r>
        <w:rPr>
          <w:bCs/>
          <w:i/>
          <w:sz w:val="20"/>
          <w:szCs w:val="20"/>
        </w:rPr>
        <w:t>…</w:t>
      </w:r>
    </w:p>
    <w:p w14:paraId="7D7D24D9" w14:textId="617E37E4" w:rsidR="00997D89" w:rsidRDefault="00997D89" w:rsidP="00A7352E">
      <w:pPr>
        <w:jc w:val="both"/>
        <w:rPr>
          <w:bCs/>
          <w:i/>
          <w:sz w:val="20"/>
          <w:szCs w:val="20"/>
        </w:rPr>
      </w:pPr>
    </w:p>
    <w:p w14:paraId="2A408532" w14:textId="77777777" w:rsidR="009771BF" w:rsidRPr="009771BF" w:rsidRDefault="009771BF" w:rsidP="00A7352E">
      <w:pPr>
        <w:jc w:val="both"/>
        <w:rPr>
          <w:bCs/>
          <w:i/>
          <w:sz w:val="20"/>
          <w:szCs w:val="20"/>
        </w:rPr>
      </w:pPr>
    </w:p>
    <w:tbl>
      <w:tblPr>
        <w:tblpPr w:leftFromText="181" w:rightFromText="181" w:vertAnchor="text" w:horzAnchor="margin" w:tblpY="46"/>
        <w:tblW w:w="4447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681"/>
        <w:gridCol w:w="766"/>
      </w:tblGrid>
      <w:tr w:rsidR="00847AAC" w:rsidRPr="00D960A5" w14:paraId="2227014B" w14:textId="77777777" w:rsidTr="00847AAC">
        <w:trPr>
          <w:trHeight w:val="244"/>
        </w:trPr>
        <w:tc>
          <w:tcPr>
            <w:tcW w:w="368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FDE9D9"/>
            <w:vAlign w:val="center"/>
            <w:hideMark/>
          </w:tcPr>
          <w:p w14:paraId="2F8CD83B" w14:textId="12E7731D" w:rsidR="00847AAC" w:rsidRPr="00D960A5" w:rsidRDefault="00847AAC" w:rsidP="001C4AEB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>Table 1</w:t>
            </w:r>
            <w:r w:rsidRPr="00D960A5">
              <w:rPr>
                <w:rStyle w:val="EndnoteReference"/>
                <w:rFonts w:eastAsia="Times New Roman" w:cs="Arial"/>
                <w:b/>
                <w:bCs/>
                <w:sz w:val="16"/>
                <w:szCs w:val="16"/>
                <w:lang w:eastAsia="zh-CN"/>
              </w:rPr>
              <w:endnoteReference w:id="1"/>
            </w:r>
            <w:r w:rsidR="001C4AEB"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>: Population and economic indicators</w:t>
            </w:r>
          </w:p>
        </w:tc>
        <w:tc>
          <w:tcPr>
            <w:tcW w:w="766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000000" w:fill="FDE9D9"/>
            <w:vAlign w:val="center"/>
            <w:hideMark/>
          </w:tcPr>
          <w:p w14:paraId="495021A1" w14:textId="77777777" w:rsidR="00847AAC" w:rsidRPr="00D960A5" w:rsidRDefault="00847AAC" w:rsidP="0088188B">
            <w:pPr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</w:p>
        </w:tc>
      </w:tr>
      <w:tr w:rsidR="00847AAC" w:rsidRPr="00D960A5" w14:paraId="730B5B35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D6971FD" w14:textId="63A4437E" w:rsidR="00847AAC" w:rsidRPr="00D960A5" w:rsidRDefault="00847AAC" w:rsidP="0088188B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Population </w:t>
            </w:r>
            <w:r w:rsidRPr="00D960A5">
              <w:rPr>
                <w:rFonts w:eastAsia="Times New Roman" w:cs="Arial"/>
                <w:bCs/>
                <w:sz w:val="16"/>
                <w:szCs w:val="16"/>
                <w:lang w:eastAsia="zh-CN"/>
              </w:rPr>
              <w:t>in million</w:t>
            </w: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</w:t>
            </w:r>
            <w:r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please indicate year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146C549" w14:textId="59B704FD" w:rsidR="00847AAC" w:rsidRPr="00D960A5" w:rsidRDefault="00847AAC" w:rsidP="0088188B">
            <w:pPr>
              <w:ind w:right="-108" w:hanging="108"/>
              <w:jc w:val="center"/>
              <w:rPr>
                <w:rFonts w:eastAsia="Times New Roman" w:cs="Arial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847AAC" w:rsidRPr="00D960A5" w14:paraId="0B0143FF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B6EA5B" w14:textId="2C10495C" w:rsidR="00847AAC" w:rsidRPr="00D960A5" w:rsidRDefault="00847AAC" w:rsidP="00847AAC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GDP growth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</w:t>
            </w:r>
            <w:r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5496054" w14:textId="103A2FBB" w:rsidR="00847AAC" w:rsidRPr="00D960A5" w:rsidRDefault="003F10BF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47AAC" w:rsidRPr="00D960A5" w14:paraId="72CC33EB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A9A3A12" w14:textId="7D42A868" w:rsidR="00847AAC" w:rsidRPr="00D960A5" w:rsidRDefault="00847AAC" w:rsidP="00847AAC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Inflation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</w:t>
            </w:r>
            <w:r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9B2935E" w14:textId="206C1D10" w:rsidR="00847AAC" w:rsidRPr="00D960A5" w:rsidRDefault="003F10BF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92E95" w:rsidRPr="00D960A5" w14:paraId="66BBC68D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3F16F1" w14:textId="28274576" w:rsidR="00892E95" w:rsidRPr="00D960A5" w:rsidRDefault="00892E95" w:rsidP="00892E95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Trade balance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(% of GDP) (</w:t>
            </w:r>
            <w:r w:rsidR="008C6E6C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A5FC2AA" w14:textId="3F0E6673" w:rsidR="00892E95" w:rsidRPr="00D960A5" w:rsidRDefault="00892E95" w:rsidP="00892E9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92E95" w:rsidRPr="00D960A5" w14:paraId="65A71684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8D5486" w14:textId="4B660336" w:rsidR="00892E95" w:rsidRPr="00D960A5" w:rsidRDefault="00892E95" w:rsidP="00892E95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Foreign direct investment (net) </w:t>
            </w:r>
            <w:r w:rsidRPr="00D960A5">
              <w:rPr>
                <w:rFonts w:eastAsia="Times New Roman" w:cs="Arial"/>
                <w:sz w:val="12"/>
                <w:szCs w:val="12"/>
                <w:lang w:eastAsia="zh-CN"/>
              </w:rPr>
              <w:t>(% of GDP) (</w:t>
            </w:r>
            <w:r w:rsidR="008C6E6C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eastAsia="Times New Roman" w:cs="Arial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7F0A2EB" w14:textId="58DD5B8F" w:rsidR="00892E95" w:rsidRPr="00D960A5" w:rsidRDefault="00892E95" w:rsidP="00892E9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92E95" w:rsidRPr="00D960A5" w14:paraId="1FD7454B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4782C0" w14:textId="2DBF034D" w:rsidR="00892E95" w:rsidRPr="00D960A5" w:rsidRDefault="00FE3570" w:rsidP="00892E95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>Net ODA</w:t>
            </w:r>
            <w:r w:rsidR="00892E95"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 received</w:t>
            </w:r>
            <w:r w:rsidR="00892E95" w:rsidRPr="00D960A5">
              <w:rPr>
                <w:rFonts w:eastAsia="Times New Roman" w:cs="Arial"/>
                <w:sz w:val="16"/>
                <w:szCs w:val="16"/>
                <w:lang w:eastAsia="zh-CN"/>
              </w:rPr>
              <w:t xml:space="preserve"> </w:t>
            </w:r>
            <w:r w:rsidR="00892E95" w:rsidRPr="00D960A5">
              <w:rPr>
                <w:rFonts w:eastAsia="Times New Roman" w:cs="Arial"/>
                <w:sz w:val="12"/>
                <w:szCs w:val="12"/>
                <w:lang w:eastAsia="zh-CN"/>
              </w:rPr>
              <w:t>(% of GNI) (</w:t>
            </w:r>
            <w:r w:rsidR="008C6E6C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</w:t>
            </w:r>
            <w:r w:rsidR="00892E95" w:rsidRPr="00D960A5">
              <w:rPr>
                <w:rFonts w:eastAsia="Times New Roman" w:cs="Arial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26FA344" w14:textId="560D575D" w:rsidR="00892E95" w:rsidRPr="00D960A5" w:rsidRDefault="00892E95" w:rsidP="00892E9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92E95" w:rsidRPr="00D960A5" w14:paraId="5FE00E99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3DE3077" w14:textId="43E27FCC" w:rsidR="00892E95" w:rsidRPr="00D960A5" w:rsidRDefault="00892E95" w:rsidP="00892E95">
            <w:pPr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Remittances received </w:t>
            </w:r>
            <w:r w:rsidRPr="00D960A5">
              <w:rPr>
                <w:rFonts w:eastAsia="Times New Roman" w:cs="Arial"/>
                <w:sz w:val="12"/>
                <w:szCs w:val="12"/>
                <w:lang w:eastAsia="zh-CN"/>
              </w:rPr>
              <w:t>(% of GDP) (</w:t>
            </w:r>
            <w:r w:rsidR="008C6E6C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eastAsia="Times New Roman" w:cs="Arial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DF5F5B5" w14:textId="02A3840B" w:rsidR="00892E95" w:rsidRPr="00D960A5" w:rsidRDefault="00892E95" w:rsidP="00892E95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847AAC" w:rsidRPr="00D960A5" w14:paraId="2CF02D15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A303F3B" w14:textId="59D3819E" w:rsidR="00847AAC" w:rsidRPr="00D960A5" w:rsidRDefault="00847AAC" w:rsidP="0088188B">
            <w:pPr>
              <w:ind w:right="-108"/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>Economic Freedom Index</w:t>
            </w:r>
            <w:r w:rsidRPr="00D960A5">
              <w:rPr>
                <w:rStyle w:val="EndnoteReference"/>
                <w:rFonts w:eastAsia="Times New Roman" w:cs="Arial"/>
                <w:b/>
                <w:bCs/>
                <w:sz w:val="16"/>
                <w:szCs w:val="16"/>
                <w:lang w:eastAsia="zh-CN"/>
              </w:rPr>
              <w:endnoteReference w:id="2"/>
            </w:r>
            <w:r w:rsidRPr="00D960A5"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(</w:t>
            </w:r>
            <w:r w:rsidR="00A57BB7"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Rank among 186 countries</w:t>
            </w:r>
            <w:r w:rsidR="001D6F62" w:rsidRPr="00D960A5">
              <w:rPr>
                <w:rFonts w:eastAsia="Times New Roman" w:cs="Arial"/>
                <w:bCs/>
                <w:sz w:val="12"/>
                <w:szCs w:val="12"/>
                <w:lang w:eastAsia="zh-CN"/>
              </w:rPr>
              <w:t>)</w:t>
            </w:r>
            <w:r w:rsidR="001D6F62" w:rsidRPr="00D960A5">
              <w:rPr>
                <w:rFonts w:eastAsia="Times New Roman" w:cs="Arial"/>
                <w:bCs/>
                <w:i/>
                <w:sz w:val="12"/>
                <w:szCs w:val="12"/>
                <w:lang w:eastAsia="zh-CN"/>
              </w:rPr>
              <w:t xml:space="preserve"> (year)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F6AA4D" w14:textId="7FF29A65" w:rsidR="00847AAC" w:rsidRPr="00D960A5" w:rsidRDefault="00847AAC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</w:p>
        </w:tc>
      </w:tr>
      <w:tr w:rsidR="00053AC3" w:rsidRPr="00D960A5" w14:paraId="0FD8DC54" w14:textId="77777777" w:rsidTr="0088188B">
        <w:trPr>
          <w:trHeight w:val="244"/>
        </w:trPr>
        <w:tc>
          <w:tcPr>
            <w:tcW w:w="44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DE9D9" w:themeFill="accent6" w:themeFillTint="33"/>
            <w:vAlign w:val="center"/>
          </w:tcPr>
          <w:p w14:paraId="09013EF4" w14:textId="42FDAECB" w:rsidR="00053AC3" w:rsidRPr="00D960A5" w:rsidRDefault="00053AC3" w:rsidP="001C4AEB">
            <w:pPr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Poverty indicators</w:t>
            </w:r>
          </w:p>
        </w:tc>
      </w:tr>
      <w:tr w:rsidR="00053AC3" w:rsidRPr="00D960A5" w14:paraId="6512A5A5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770158" w14:textId="668309F7" w:rsidR="00053AC3" w:rsidRPr="00D960A5" w:rsidRDefault="00CF34C0" w:rsidP="0088188B">
            <w:pPr>
              <w:ind w:right="-108"/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GDP per capita </w:t>
            </w:r>
            <w:r w:rsidRPr="00D960A5">
              <w:rPr>
                <w:rFonts w:cs="Arial"/>
                <w:color w:val="000000"/>
                <w:sz w:val="12"/>
                <w:szCs w:val="12"/>
              </w:rPr>
              <w:t>(USD) (</w:t>
            </w:r>
            <w:r w:rsidRPr="00D960A5">
              <w:rPr>
                <w:rFonts w:eastAsia="Times New Roman" w:cs="Arial"/>
                <w:bCs/>
                <w:i/>
                <w:color w:val="000000"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7B665C" w14:textId="77777777" w:rsidR="00053AC3" w:rsidRPr="00D960A5" w:rsidRDefault="00053AC3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</w:p>
        </w:tc>
      </w:tr>
      <w:tr w:rsidR="00053AC3" w:rsidRPr="00D960A5" w14:paraId="7841B45D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168A4E6" w14:textId="690F10D2" w:rsidR="00053AC3" w:rsidRPr="00D960A5" w:rsidRDefault="00CF34C0" w:rsidP="0088188B">
            <w:pPr>
              <w:ind w:right="-108"/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Gini Index </w:t>
            </w:r>
            <w:r w:rsidRPr="00D960A5">
              <w:rPr>
                <w:rFonts w:cs="Arial"/>
                <w:bCs/>
                <w:color w:val="000000"/>
                <w:sz w:val="12"/>
                <w:szCs w:val="12"/>
              </w:rPr>
              <w:t>(0= equality 100= inequality) (</w:t>
            </w:r>
            <w:r w:rsidRPr="00D960A5">
              <w:rPr>
                <w:rFonts w:eastAsia="Times New Roman" w:cs="Arial"/>
                <w:bCs/>
                <w:i/>
                <w:color w:val="000000"/>
                <w:sz w:val="12"/>
                <w:szCs w:val="12"/>
                <w:lang w:eastAsia="zh-CN"/>
              </w:rPr>
              <w:t>year</w:t>
            </w:r>
            <w:r w:rsidRPr="00D960A5">
              <w:rPr>
                <w:rFonts w:cs="Arial"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68ADCB3" w14:textId="77777777" w:rsidR="00053AC3" w:rsidRPr="00D960A5" w:rsidRDefault="00053AC3" w:rsidP="0088188B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</w:p>
        </w:tc>
      </w:tr>
      <w:tr w:rsidR="000870A4" w:rsidRPr="00D960A5" w14:paraId="5276C188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0B7A7B" w14:textId="191A120D" w:rsidR="000870A4" w:rsidRPr="00D960A5" w:rsidRDefault="000870A4" w:rsidP="000870A4">
            <w:pPr>
              <w:ind w:right="-108"/>
              <w:rPr>
                <w:rFonts w:eastAsia="Times New Roman" w:cs="Arial"/>
                <w:b/>
                <w:bCs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International poverty rate 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>(</w:t>
            </w:r>
            <w:r w:rsidRPr="00D960A5">
              <w:rPr>
                <w:rFonts w:eastAsia="Times New Roman" w:cs="Arial"/>
                <w:i/>
                <w:color w:val="000000"/>
                <w:sz w:val="14"/>
                <w:szCs w:val="14"/>
                <w:lang w:eastAsia="en-US"/>
              </w:rPr>
              <w:t>year;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 w:rsidR="00A57BB7"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 xml:space="preserve">at 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>1.90 USD/day)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669534" w14:textId="6EA3A07D" w:rsidR="000870A4" w:rsidRPr="00D960A5" w:rsidRDefault="003F10BF" w:rsidP="000870A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0870A4" w:rsidRPr="00D960A5" w14:paraId="46AC9480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542C02" w14:textId="4420C97E" w:rsidR="000870A4" w:rsidRPr="00D960A5" w:rsidRDefault="000870A4" w:rsidP="000870A4">
            <w:pPr>
              <w:ind w:right="-108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60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National poverty rate 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>(</w:t>
            </w:r>
            <w:r w:rsidRPr="00D960A5">
              <w:rPr>
                <w:rFonts w:eastAsia="Times New Roman" w:cs="Arial"/>
                <w:i/>
                <w:color w:val="000000"/>
                <w:sz w:val="14"/>
                <w:szCs w:val="14"/>
                <w:lang w:eastAsia="en-US"/>
              </w:rPr>
              <w:t>year</w:t>
            </w:r>
            <w:r w:rsidRPr="00D960A5">
              <w:rPr>
                <w:rFonts w:eastAsia="Times New Roman" w:cs="Arial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292CE9" w14:textId="1650C5A9" w:rsidR="000870A4" w:rsidRPr="00D960A5" w:rsidRDefault="003F10BF" w:rsidP="000870A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  <w:tr w:rsidR="000870A4" w:rsidRPr="00D960A5" w14:paraId="7F8F8088" w14:textId="77777777" w:rsidTr="00847AAC">
        <w:trPr>
          <w:trHeight w:val="244"/>
        </w:trPr>
        <w:tc>
          <w:tcPr>
            <w:tcW w:w="36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50ED57" w14:textId="75F83F7B" w:rsidR="000870A4" w:rsidRPr="00D960A5" w:rsidRDefault="000870A4" w:rsidP="000870A4">
            <w:pPr>
              <w:ind w:right="-108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60A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National rural poverty headcount rate </w:t>
            </w:r>
            <w:r w:rsidRPr="00D960A5">
              <w:rPr>
                <w:rFonts w:eastAsia="Times New Roman" w:cs="Arial"/>
                <w:bCs/>
                <w:color w:val="000000"/>
                <w:sz w:val="14"/>
                <w:szCs w:val="14"/>
                <w:lang w:eastAsia="en-US"/>
              </w:rPr>
              <w:t>(</w:t>
            </w:r>
            <w:r w:rsidRPr="00D960A5">
              <w:rPr>
                <w:rFonts w:eastAsia="Times New Roman" w:cs="Arial"/>
                <w:bCs/>
                <w:i/>
                <w:color w:val="000000"/>
                <w:sz w:val="14"/>
                <w:szCs w:val="14"/>
                <w:lang w:eastAsia="en-US"/>
              </w:rPr>
              <w:t>year</w:t>
            </w:r>
            <w:r w:rsidRPr="00D960A5">
              <w:rPr>
                <w:rFonts w:eastAsia="Times New Roman" w:cs="Arial"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6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ADF4A6" w14:textId="33BBADC0" w:rsidR="000870A4" w:rsidRPr="00D960A5" w:rsidRDefault="003F10BF" w:rsidP="000870A4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zh-CN"/>
              </w:rPr>
            </w:pPr>
            <w:r w:rsidRPr="00D960A5">
              <w:rPr>
                <w:rFonts w:eastAsia="Times New Roman" w:cs="Arial"/>
                <w:b/>
                <w:sz w:val="16"/>
                <w:szCs w:val="16"/>
                <w:lang w:eastAsia="zh-CN"/>
              </w:rPr>
              <w:t>%</w:t>
            </w:r>
          </w:p>
        </w:tc>
      </w:tr>
    </w:tbl>
    <w:p w14:paraId="4CE988DF" w14:textId="2CF47639" w:rsidR="00847AAC" w:rsidRPr="00C50B92" w:rsidRDefault="00D960A5" w:rsidP="00A7352E">
      <w:pPr>
        <w:jc w:val="both"/>
        <w:rPr>
          <w:b/>
          <w:bCs/>
          <w:i/>
          <w:sz w:val="16"/>
          <w:szCs w:val="16"/>
        </w:rPr>
      </w:pPr>
      <w:r w:rsidRPr="00D960A5">
        <w:rPr>
          <w:b/>
          <w:bCs/>
          <w:sz w:val="20"/>
          <w:szCs w:val="20"/>
        </w:rPr>
        <w:t xml:space="preserve">      </w:t>
      </w:r>
      <w:r w:rsidR="00C50B92">
        <w:rPr>
          <w:b/>
          <w:bCs/>
          <w:sz w:val="20"/>
          <w:szCs w:val="20"/>
        </w:rPr>
        <w:t>Governance indicators</w:t>
      </w:r>
      <w:r w:rsidRPr="00D960A5">
        <w:rPr>
          <w:b/>
          <w:bCs/>
          <w:sz w:val="20"/>
          <w:szCs w:val="20"/>
        </w:rPr>
        <w:t xml:space="preserve"> chart</w:t>
      </w:r>
      <w:r w:rsidRPr="00D960A5">
        <w:rPr>
          <w:rStyle w:val="EndnoteReference"/>
          <w:rFonts w:eastAsia="Times New Roman" w:cs="Arial"/>
          <w:b/>
          <w:sz w:val="16"/>
          <w:szCs w:val="16"/>
          <w:lang w:eastAsia="zh-CN"/>
        </w:rPr>
        <w:endnoteReference w:id="3"/>
      </w:r>
      <w:r w:rsidRPr="00D960A5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D960A5">
        <w:rPr>
          <w:b/>
          <w:bCs/>
          <w:i/>
          <w:sz w:val="16"/>
          <w:szCs w:val="16"/>
        </w:rPr>
        <w:t>(country, year)</w:t>
      </w:r>
    </w:p>
    <w:p w14:paraId="3634B88A" w14:textId="77777777" w:rsidR="00847AAC" w:rsidRPr="00D960A5" w:rsidRDefault="00847AAC" w:rsidP="00A7352E">
      <w:pPr>
        <w:jc w:val="both"/>
        <w:rPr>
          <w:b/>
          <w:bCs/>
          <w:sz w:val="20"/>
          <w:szCs w:val="20"/>
          <w:u w:val="single"/>
        </w:rPr>
      </w:pPr>
    </w:p>
    <w:p w14:paraId="5EFDEAF1" w14:textId="77777777" w:rsidR="00D960A5" w:rsidRPr="00D960A5" w:rsidRDefault="00D960A5" w:rsidP="00A7352E">
      <w:pPr>
        <w:jc w:val="both"/>
        <w:rPr>
          <w:b/>
          <w:bCs/>
          <w:sz w:val="20"/>
          <w:szCs w:val="20"/>
          <w:u w:val="single"/>
        </w:rPr>
      </w:pPr>
    </w:p>
    <w:p w14:paraId="4E2B06A7" w14:textId="77777777" w:rsidR="00D960A5" w:rsidRPr="00D960A5" w:rsidRDefault="00D960A5" w:rsidP="00A7352E">
      <w:pPr>
        <w:jc w:val="both"/>
        <w:rPr>
          <w:b/>
          <w:bCs/>
          <w:sz w:val="20"/>
          <w:szCs w:val="20"/>
          <w:u w:val="single"/>
        </w:rPr>
      </w:pPr>
    </w:p>
    <w:p w14:paraId="63AB0C1C" w14:textId="77777777" w:rsidR="00D960A5" w:rsidRPr="00D960A5" w:rsidRDefault="00D960A5" w:rsidP="00A7352E">
      <w:pPr>
        <w:jc w:val="both"/>
        <w:rPr>
          <w:b/>
          <w:bCs/>
          <w:sz w:val="20"/>
          <w:szCs w:val="20"/>
          <w:u w:val="single"/>
        </w:rPr>
      </w:pPr>
    </w:p>
    <w:p w14:paraId="345BBCFB" w14:textId="113B67E6" w:rsidR="00847AAC" w:rsidRPr="00D960A5" w:rsidRDefault="00D960A5" w:rsidP="00A7352E">
      <w:pPr>
        <w:jc w:val="both"/>
        <w:rPr>
          <w:b/>
          <w:bCs/>
          <w:sz w:val="20"/>
          <w:szCs w:val="20"/>
        </w:rPr>
      </w:pPr>
      <w:r w:rsidRPr="00D960A5">
        <w:rPr>
          <w:b/>
          <w:bCs/>
          <w:sz w:val="20"/>
          <w:szCs w:val="20"/>
        </w:rPr>
        <w:t xml:space="preserve">      Multidimensional poverty </w:t>
      </w:r>
      <w:r w:rsidR="00F13C82">
        <w:rPr>
          <w:b/>
          <w:bCs/>
          <w:sz w:val="20"/>
          <w:szCs w:val="20"/>
        </w:rPr>
        <w:t xml:space="preserve">index </w:t>
      </w:r>
      <w:r w:rsidRPr="00D960A5">
        <w:rPr>
          <w:b/>
          <w:bCs/>
          <w:sz w:val="20"/>
          <w:szCs w:val="20"/>
        </w:rPr>
        <w:t>chart</w:t>
      </w:r>
      <w:r w:rsidRPr="00D960A5">
        <w:rPr>
          <w:rStyle w:val="EndnoteReference"/>
          <w:rFonts w:eastAsia="Times New Roman" w:cs="Arial"/>
          <w:b/>
          <w:sz w:val="16"/>
          <w:szCs w:val="16"/>
          <w:lang w:eastAsia="zh-CN"/>
        </w:rPr>
        <w:endnoteReference w:id="4"/>
      </w:r>
      <w:r w:rsidRPr="00D960A5">
        <w:rPr>
          <w:b/>
          <w:bCs/>
          <w:sz w:val="20"/>
          <w:szCs w:val="20"/>
        </w:rPr>
        <w:t xml:space="preserve">, </w:t>
      </w:r>
      <w:r w:rsidRPr="00F13C82">
        <w:rPr>
          <w:b/>
          <w:bCs/>
          <w:i/>
          <w:sz w:val="14"/>
          <w:szCs w:val="14"/>
        </w:rPr>
        <w:t>(country, year)</w:t>
      </w:r>
    </w:p>
    <w:p w14:paraId="3E6DCB7D" w14:textId="77777777" w:rsidR="00847AAC" w:rsidRPr="00D960A5" w:rsidRDefault="00847AAC" w:rsidP="00A7352E">
      <w:pPr>
        <w:jc w:val="both"/>
        <w:rPr>
          <w:b/>
          <w:bCs/>
          <w:sz w:val="20"/>
          <w:szCs w:val="20"/>
          <w:u w:val="single"/>
        </w:rPr>
      </w:pPr>
    </w:p>
    <w:p w14:paraId="051C2535" w14:textId="77777777" w:rsidR="00B32095" w:rsidRDefault="00B32095" w:rsidP="00C13C35">
      <w:pPr>
        <w:jc w:val="both"/>
        <w:rPr>
          <w:b/>
          <w:bCs/>
          <w:sz w:val="20"/>
          <w:szCs w:val="20"/>
          <w:u w:val="single"/>
        </w:rPr>
      </w:pPr>
    </w:p>
    <w:p w14:paraId="3AC9BCAC" w14:textId="77777777" w:rsidR="005D042B" w:rsidRDefault="005D042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5EF6A55F" w14:textId="77777777" w:rsidR="00892E95" w:rsidRDefault="00892E9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32A579D7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113FF677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5DDEE009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4A45AAEF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6DBB81B7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4D6C4317" w14:textId="77777777" w:rsidR="00D960A5" w:rsidRDefault="00D960A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3733221A" w14:textId="77777777" w:rsidR="00892E95" w:rsidRDefault="00892E9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3FB00B33" w14:textId="77777777" w:rsidR="00892E95" w:rsidRDefault="00892E95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7BD45471" w14:textId="77777777" w:rsidR="00C12F7B" w:rsidRDefault="00C12F7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1BB86CE3" w14:textId="77777777" w:rsidR="00C12F7B" w:rsidRDefault="00C12F7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0D36016E" w14:textId="77777777" w:rsidR="00C12F7B" w:rsidRDefault="00C12F7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6BE19EF1" w14:textId="77777777" w:rsidR="00C12F7B" w:rsidRPr="00B32095" w:rsidRDefault="00C12F7B" w:rsidP="00C13C35">
      <w:pPr>
        <w:jc w:val="both"/>
        <w:rPr>
          <w:bCs/>
          <w:color w:val="000000" w:themeColor="text1"/>
          <w:sz w:val="22"/>
          <w:szCs w:val="22"/>
        </w:rPr>
      </w:pPr>
    </w:p>
    <w:p w14:paraId="482B46CC" w14:textId="543E7E30" w:rsidR="009D7F6A" w:rsidRDefault="00C13C35" w:rsidP="00C13C35">
      <w:pPr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 xml:space="preserve">Financial sector </w:t>
      </w:r>
      <w:r w:rsidR="007B26F0">
        <w:rPr>
          <w:b/>
          <w:bCs/>
          <w:color w:val="F79646" w:themeColor="accent6"/>
          <w:sz w:val="22"/>
          <w:szCs w:val="22"/>
        </w:rPr>
        <w:t xml:space="preserve">context </w:t>
      </w:r>
      <w:r w:rsidR="007B26F0" w:rsidRPr="007B26F0">
        <w:rPr>
          <w:bCs/>
          <w:i/>
          <w:color w:val="000000" w:themeColor="text1"/>
          <w:sz w:val="20"/>
          <w:szCs w:val="20"/>
        </w:rPr>
        <w:t>(max. 10 lines)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7B55B3" w14:paraId="26FED925" w14:textId="77777777" w:rsidTr="00C471B7">
        <w:tc>
          <w:tcPr>
            <w:tcW w:w="9855" w:type="dxa"/>
            <w:shd w:val="clear" w:color="auto" w:fill="D9D9D9" w:themeFill="background1" w:themeFillShade="D9"/>
          </w:tcPr>
          <w:p w14:paraId="0C6BAE85" w14:textId="6A04C007" w:rsidR="00DF1FA8" w:rsidRPr="00004DB8" w:rsidRDefault="00004DB8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/>
                <w:bCs/>
                <w:i/>
                <w:sz w:val="20"/>
                <w:szCs w:val="20"/>
              </w:rPr>
              <w:t>R</w:t>
            </w:r>
            <w:r w:rsidR="00C471B7" w:rsidRPr="00004DB8">
              <w:rPr>
                <w:b/>
                <w:bCs/>
                <w:i/>
                <w:sz w:val="20"/>
                <w:szCs w:val="20"/>
              </w:rPr>
              <w:t>efer to longer trends and recent developments of the financial sector.</w:t>
            </w:r>
            <w:r w:rsidR="00DF1FA8" w:rsidRPr="00004DB8">
              <w:rPr>
                <w:bCs/>
                <w:i/>
                <w:sz w:val="20"/>
                <w:szCs w:val="20"/>
              </w:rPr>
              <w:t xml:space="preserve"> </w:t>
            </w:r>
          </w:p>
          <w:p w14:paraId="53E78B3F" w14:textId="662BF02B" w:rsidR="00C471B7" w:rsidRPr="00004DB8" w:rsidRDefault="00C471B7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Cs/>
                <w:i/>
                <w:sz w:val="20"/>
                <w:szCs w:val="20"/>
              </w:rPr>
              <w:t>For reference, find topics to cover and sour</w:t>
            </w:r>
            <w:r w:rsidR="00DF1FA8" w:rsidRPr="00004DB8">
              <w:rPr>
                <w:bCs/>
                <w:i/>
                <w:sz w:val="20"/>
                <w:szCs w:val="20"/>
              </w:rPr>
              <w:t>ces of information listed below.</w:t>
            </w:r>
          </w:p>
          <w:p w14:paraId="74D5CC1F" w14:textId="02A41470" w:rsidR="00C471B7" w:rsidRPr="00004DB8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Snapshot of financial inclusion vision of the</w:t>
            </w:r>
            <w:r w:rsidR="00DF1FA8" w:rsidRPr="00004DB8">
              <w:rPr>
                <w:bCs/>
                <w:i/>
                <w:sz w:val="18"/>
                <w:szCs w:val="18"/>
              </w:rPr>
              <w:t xml:space="preserve"> government. Sources: National Financial Inclusion P</w:t>
            </w:r>
            <w:r w:rsidRPr="00004DB8">
              <w:rPr>
                <w:bCs/>
                <w:i/>
                <w:sz w:val="18"/>
                <w:szCs w:val="18"/>
              </w:rPr>
              <w:t>olicy, National Poverty Reduction Strategies</w:t>
            </w:r>
          </w:p>
          <w:p w14:paraId="4904B21A" w14:textId="77777777" w:rsidR="00C471B7" w:rsidRPr="00004DB8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Regulatory framework: banking and insurance</w:t>
            </w:r>
          </w:p>
          <w:p w14:paraId="54317E90" w14:textId="77777777" w:rsidR="00C471B7" w:rsidRPr="00004DB8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Financial sector infrastructure (e.g. credit bureau, sector associations)</w:t>
            </w:r>
          </w:p>
          <w:p w14:paraId="09D14277" w14:textId="77777777" w:rsidR="00C471B7" w:rsidRPr="00004DB8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Main operators, competition</w:t>
            </w:r>
          </w:p>
          <w:p w14:paraId="7E809C73" w14:textId="6BB0D0DF" w:rsidR="00C471B7" w:rsidRPr="00ED03D5" w:rsidRDefault="00C471B7" w:rsidP="0041081A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Penetration rates for main financial services (credit, savings</w:t>
            </w:r>
            <w:r w:rsidRPr="00004DB8">
              <w:rPr>
                <w:bCs/>
                <w:i/>
                <w:sz w:val="18"/>
                <w:szCs w:val="18"/>
              </w:rPr>
              <w:t xml:space="preserve">, insurance, etc.) in year X. Sources with hyperlink: </w:t>
            </w:r>
            <w:hyperlink r:id="rId22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http://datatopics.worldbank.org/financialinclusion/</w:t>
              </w:r>
            </w:hyperlink>
            <w:r w:rsidRPr="00004DB8">
              <w:rPr>
                <w:bCs/>
                <w:i/>
                <w:sz w:val="18"/>
                <w:szCs w:val="18"/>
              </w:rPr>
              <w:t xml:space="preserve">; </w:t>
            </w:r>
            <w:hyperlink r:id="rId23" w:history="1">
              <w:r w:rsidRPr="00004DB8">
                <w:rPr>
                  <w:rStyle w:val="Hyperlink"/>
                  <w:bCs/>
                  <w:i/>
                  <w:sz w:val="18"/>
                  <w:szCs w:val="18"/>
                </w:rPr>
                <w:t>http://data.worldbank.org/indicator/IQ.CPA.FINS.XQ</w:t>
              </w:r>
            </w:hyperlink>
            <w:r w:rsidRPr="00004DB8">
              <w:rPr>
                <w:bCs/>
                <w:i/>
                <w:sz w:val="18"/>
                <w:szCs w:val="18"/>
              </w:rPr>
              <w:t>; Global Microscope on the Microfinance Business Environment</w:t>
            </w:r>
          </w:p>
        </w:tc>
      </w:tr>
    </w:tbl>
    <w:p w14:paraId="248FDE2B" w14:textId="77777777" w:rsidR="00CF5AB2" w:rsidRDefault="00CF5AB2" w:rsidP="00CF5AB2">
      <w:pPr>
        <w:jc w:val="both"/>
        <w:rPr>
          <w:bCs/>
          <w:sz w:val="20"/>
          <w:szCs w:val="20"/>
        </w:rPr>
      </w:pPr>
    </w:p>
    <w:p w14:paraId="6857E188" w14:textId="77777777" w:rsidR="005D042B" w:rsidRDefault="005D042B" w:rsidP="00CF5AB2">
      <w:pPr>
        <w:jc w:val="both"/>
        <w:rPr>
          <w:bCs/>
          <w:sz w:val="20"/>
          <w:szCs w:val="20"/>
        </w:rPr>
      </w:pPr>
    </w:p>
    <w:p w14:paraId="452111DF" w14:textId="3EF762D9" w:rsidR="00C13C35" w:rsidRDefault="00267B9C" w:rsidP="00C13C35">
      <w:pPr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>Financial Sector Partner</w:t>
      </w:r>
      <w:r w:rsidR="00C13C35">
        <w:rPr>
          <w:b/>
          <w:bCs/>
          <w:color w:val="F79646" w:themeColor="accent6"/>
          <w:sz w:val="22"/>
          <w:szCs w:val="22"/>
        </w:rPr>
        <w:t>/s</w:t>
      </w:r>
      <w:r w:rsidR="007B26F0">
        <w:rPr>
          <w:b/>
          <w:bCs/>
          <w:color w:val="F79646" w:themeColor="accent6"/>
          <w:sz w:val="22"/>
          <w:szCs w:val="22"/>
        </w:rPr>
        <w:t xml:space="preserve"> </w:t>
      </w:r>
      <w:r w:rsidR="007B26F0" w:rsidRPr="007B26F0">
        <w:rPr>
          <w:bCs/>
          <w:i/>
          <w:color w:val="000000" w:themeColor="text1"/>
          <w:sz w:val="20"/>
          <w:szCs w:val="20"/>
        </w:rPr>
        <w:t>(</w:t>
      </w:r>
      <w:r w:rsidR="00065F7F">
        <w:rPr>
          <w:bCs/>
          <w:i/>
          <w:color w:val="000000" w:themeColor="text1"/>
          <w:sz w:val="20"/>
          <w:szCs w:val="20"/>
        </w:rPr>
        <w:t>max. 10</w:t>
      </w:r>
      <w:r w:rsidR="007B26F0" w:rsidRPr="007B26F0">
        <w:rPr>
          <w:bCs/>
          <w:i/>
          <w:color w:val="000000" w:themeColor="text1"/>
          <w:sz w:val="20"/>
          <w:szCs w:val="20"/>
        </w:rPr>
        <w:t xml:space="preserve"> lines</w:t>
      </w:r>
      <w:r w:rsidR="007B26F0">
        <w:rPr>
          <w:bCs/>
          <w:i/>
          <w:color w:val="000000" w:themeColor="text1"/>
          <w:sz w:val="20"/>
          <w:szCs w:val="20"/>
        </w:rPr>
        <w:t xml:space="preserve"> per institution</w:t>
      </w:r>
      <w:r w:rsidR="007B26F0" w:rsidRPr="007B26F0">
        <w:rPr>
          <w:bCs/>
          <w:i/>
          <w:color w:val="000000" w:themeColor="text1"/>
          <w:sz w:val="20"/>
          <w:szCs w:val="20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1F63B3A4" w14:textId="77777777" w:rsidTr="00C471B7">
        <w:tc>
          <w:tcPr>
            <w:tcW w:w="9855" w:type="dxa"/>
            <w:shd w:val="clear" w:color="auto" w:fill="D9D9D9" w:themeFill="background1" w:themeFillShade="D9"/>
          </w:tcPr>
          <w:p w14:paraId="2226C479" w14:textId="571845F5" w:rsidR="00DF1FA8" w:rsidRPr="00004DB8" w:rsidRDefault="00C471B7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/>
                <w:bCs/>
                <w:i/>
                <w:sz w:val="20"/>
                <w:szCs w:val="20"/>
              </w:rPr>
              <w:t>Which institutions were involved in the intervention?</w:t>
            </w:r>
            <w:r w:rsidRPr="00004DB8">
              <w:rPr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1EAD3105" w14:textId="4D8350F4" w:rsidR="00C471B7" w:rsidRPr="00004DB8" w:rsidRDefault="00C471B7" w:rsidP="00C471B7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004DB8">
              <w:rPr>
                <w:bCs/>
                <w:i/>
                <w:sz w:val="20"/>
                <w:szCs w:val="20"/>
              </w:rPr>
              <w:t>Note: Information can be drawn from the application</w:t>
            </w:r>
            <w:r w:rsidR="0053751B" w:rsidRPr="00004DB8">
              <w:rPr>
                <w:bCs/>
                <w:i/>
                <w:sz w:val="20"/>
                <w:szCs w:val="20"/>
              </w:rPr>
              <w:t>.</w:t>
            </w:r>
          </w:p>
          <w:p w14:paraId="753E4A8E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Vision, mission, key business objectives, financial/non-financial services offered</w:t>
            </w:r>
          </w:p>
          <w:p w14:paraId="71BF1D33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Ownership</w:t>
            </w:r>
          </w:p>
          <w:p w14:paraId="4BD011DB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Size and growth trend</w:t>
            </w:r>
          </w:p>
          <w:p w14:paraId="0849E0CB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Competitive position and role in financial inclusion according to type of services</w:t>
            </w:r>
          </w:p>
          <w:p w14:paraId="1541843F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Target group (client segmentation)</w:t>
            </w:r>
          </w:p>
          <w:p w14:paraId="32B330CB" w14:textId="0F80103C" w:rsidR="00DF1FA8" w:rsidRPr="00DF1FA8" w:rsidRDefault="00C471B7" w:rsidP="0041081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jc w:val="both"/>
              <w:rPr>
                <w:bCs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Partners (role of Swiss and international partners)</w:t>
            </w:r>
          </w:p>
        </w:tc>
      </w:tr>
    </w:tbl>
    <w:p w14:paraId="663C2527" w14:textId="77777777" w:rsidR="00CF5AB2" w:rsidRPr="00CF5AB2" w:rsidRDefault="00CF5AB2" w:rsidP="00563B78">
      <w:pPr>
        <w:jc w:val="both"/>
        <w:rPr>
          <w:bCs/>
          <w:sz w:val="20"/>
          <w:szCs w:val="20"/>
        </w:rPr>
      </w:pPr>
    </w:p>
    <w:p w14:paraId="5D55ABC3" w14:textId="38E9B67F" w:rsidR="00C61854" w:rsidRDefault="00730496" w:rsidP="00C61854">
      <w:pPr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>Photo of the branch network map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187AEC92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522CB725" w14:textId="041951FA" w:rsidR="00C471B7" w:rsidRPr="00004DB8" w:rsidRDefault="00004DB8" w:rsidP="004B3553">
            <w:pPr>
              <w:jc w:val="both"/>
              <w:rPr>
                <w:b/>
                <w:bCs/>
                <w:i/>
                <w:color w:val="F79646" w:themeColor="accent6"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A</w:t>
            </w:r>
            <w:r w:rsidR="00C471B7" w:rsidRPr="00004DB8">
              <w:rPr>
                <w:b/>
                <w:bCs/>
                <w:i/>
                <w:sz w:val="20"/>
                <w:szCs w:val="20"/>
              </w:rPr>
              <w:t xml:space="preserve">dd a picture of the branch network map </w:t>
            </w:r>
            <w:r w:rsidR="00DF1FA8" w:rsidRPr="00004DB8">
              <w:rPr>
                <w:b/>
                <w:bCs/>
                <w:i/>
                <w:sz w:val="20"/>
                <w:szCs w:val="20"/>
              </w:rPr>
              <w:t>with a caption.</w:t>
            </w:r>
          </w:p>
        </w:tc>
      </w:tr>
    </w:tbl>
    <w:p w14:paraId="399BE86B" w14:textId="77777777" w:rsidR="00914015" w:rsidRDefault="00914015" w:rsidP="00CF5AB2">
      <w:pPr>
        <w:jc w:val="both"/>
        <w:rPr>
          <w:bCs/>
          <w:sz w:val="20"/>
          <w:szCs w:val="20"/>
        </w:rPr>
      </w:pPr>
    </w:p>
    <w:p w14:paraId="6879242A" w14:textId="0EAA7F6D" w:rsidR="00400338" w:rsidRDefault="009C10C6" w:rsidP="0041081A">
      <w:pPr>
        <w:numPr>
          <w:ilvl w:val="0"/>
          <w:numId w:val="2"/>
        </w:numPr>
        <w:tabs>
          <w:tab w:val="clear" w:pos="360"/>
          <w:tab w:val="num" w:pos="426"/>
        </w:tabs>
        <w:spacing w:before="240" w:after="120"/>
        <w:ind w:left="426" w:hanging="426"/>
        <w:jc w:val="both"/>
        <w:rPr>
          <w:b/>
          <w:bCs/>
          <w:sz w:val="22"/>
          <w:szCs w:val="22"/>
        </w:rPr>
      </w:pPr>
      <w:r w:rsidRPr="00DC00BB">
        <w:rPr>
          <w:b/>
          <w:bCs/>
          <w:sz w:val="22"/>
          <w:szCs w:val="22"/>
        </w:rPr>
        <w:t>INTERVENTION APPROACH</w:t>
      </w:r>
    </w:p>
    <w:p w14:paraId="7EA8AADE" w14:textId="790AEB98" w:rsidR="00C61854" w:rsidRDefault="007B26F0" w:rsidP="00C61854">
      <w:pPr>
        <w:pStyle w:val="ListParagraph"/>
        <w:ind w:left="0"/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 xml:space="preserve">Capacity building needs </w:t>
      </w:r>
      <w:r w:rsidRPr="007B26F0">
        <w:rPr>
          <w:bCs/>
          <w:i/>
          <w:color w:val="000000" w:themeColor="text1"/>
          <w:sz w:val="20"/>
          <w:szCs w:val="20"/>
        </w:rPr>
        <w:t>(</w:t>
      </w:r>
      <w:r>
        <w:rPr>
          <w:bCs/>
          <w:i/>
          <w:color w:val="000000" w:themeColor="text1"/>
          <w:sz w:val="20"/>
          <w:szCs w:val="20"/>
        </w:rPr>
        <w:t>max. 5</w:t>
      </w:r>
      <w:r w:rsidRPr="007B26F0">
        <w:rPr>
          <w:bCs/>
          <w:i/>
          <w:color w:val="000000" w:themeColor="text1"/>
          <w:sz w:val="20"/>
          <w:szCs w:val="20"/>
        </w:rPr>
        <w:t xml:space="preserve"> lines)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094592B4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19DF2DDE" w14:textId="0DEB3AA3" w:rsidR="00C471B7" w:rsidRPr="00004DB8" w:rsidRDefault="00C471B7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/>
                <w:bCs/>
                <w:i/>
                <w:sz w:val="20"/>
                <w:szCs w:val="20"/>
              </w:rPr>
              <w:t>What was the basis for the SCBF intervention?</w:t>
            </w:r>
            <w:r w:rsidR="007B26F0" w:rsidRPr="00004DB8">
              <w:rPr>
                <w:bCs/>
                <w:i/>
                <w:sz w:val="20"/>
                <w:szCs w:val="20"/>
              </w:rPr>
              <w:t xml:space="preserve"> </w:t>
            </w:r>
          </w:p>
          <w:p w14:paraId="21EF56E5" w14:textId="77777777" w:rsidR="00C471B7" w:rsidRPr="00004DB8" w:rsidRDefault="00C471B7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Mention shortly any previous activities to enable the SCBF intervention (e.g. feasibility study under SCBF)</w:t>
            </w:r>
          </w:p>
          <w:p w14:paraId="24C0889C" w14:textId="67DE13A5" w:rsidR="00C471B7" w:rsidRPr="00C471B7" w:rsidRDefault="00C471B7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 xml:space="preserve">Mention 1-3 key up-scaling constraints of </w:t>
            </w:r>
            <w:r w:rsidR="00267B9C">
              <w:rPr>
                <w:bCs/>
                <w:i/>
                <w:color w:val="000000" w:themeColor="text1"/>
                <w:sz w:val="18"/>
                <w:szCs w:val="18"/>
              </w:rPr>
              <w:t>Financial Sector Partner</w:t>
            </w:r>
            <w:r w:rsidRPr="00004DB8">
              <w:rPr>
                <w:bCs/>
                <w:i/>
                <w:color w:val="000000" w:themeColor="text1"/>
                <w:sz w:val="18"/>
                <w:szCs w:val="18"/>
              </w:rPr>
              <w:t>. Refer to financial sector if relevant for intervention.</w:t>
            </w:r>
          </w:p>
        </w:tc>
      </w:tr>
    </w:tbl>
    <w:p w14:paraId="38EC59FF" w14:textId="77777777" w:rsidR="00C471B7" w:rsidRPr="00914015" w:rsidRDefault="00C471B7" w:rsidP="00914015">
      <w:pPr>
        <w:jc w:val="both"/>
        <w:rPr>
          <w:bCs/>
          <w:sz w:val="20"/>
          <w:szCs w:val="20"/>
        </w:rPr>
      </w:pPr>
    </w:p>
    <w:p w14:paraId="2FAAD5B7" w14:textId="32FD0EAC" w:rsidR="00C61854" w:rsidRDefault="00C61854" w:rsidP="00C61854">
      <w:pPr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>Main activity areas (goals, targets, reso</w:t>
      </w:r>
      <w:r w:rsidR="007B26F0">
        <w:rPr>
          <w:b/>
          <w:bCs/>
          <w:color w:val="F79646" w:themeColor="accent6"/>
          <w:sz w:val="22"/>
          <w:szCs w:val="22"/>
        </w:rPr>
        <w:t xml:space="preserve">urces &amp; time frame) and outputs </w:t>
      </w:r>
      <w:r w:rsidR="007B26F0" w:rsidRPr="007B26F0">
        <w:rPr>
          <w:bCs/>
          <w:i/>
          <w:color w:val="000000" w:themeColor="text1"/>
          <w:sz w:val="20"/>
          <w:szCs w:val="20"/>
        </w:rPr>
        <w:t>(</w:t>
      </w:r>
      <w:r w:rsidR="007B26F0">
        <w:rPr>
          <w:bCs/>
          <w:i/>
          <w:color w:val="000000" w:themeColor="text1"/>
          <w:sz w:val="20"/>
          <w:szCs w:val="20"/>
        </w:rPr>
        <w:t>max. 15</w:t>
      </w:r>
      <w:r w:rsidR="007B26F0" w:rsidRPr="007B26F0">
        <w:rPr>
          <w:bCs/>
          <w:i/>
          <w:color w:val="000000" w:themeColor="text1"/>
          <w:sz w:val="20"/>
          <w:szCs w:val="20"/>
        </w:rPr>
        <w:t xml:space="preserve"> lines)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471B7" w14:paraId="4E53F24B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6FC8C479" w14:textId="09EC3A7B" w:rsidR="00C471B7" w:rsidRPr="00004DB8" w:rsidRDefault="00C471B7" w:rsidP="00C471B7">
            <w:pPr>
              <w:jc w:val="both"/>
              <w:rPr>
                <w:bCs/>
                <w:i/>
                <w:sz w:val="20"/>
                <w:szCs w:val="20"/>
              </w:rPr>
            </w:pPr>
            <w:r w:rsidRPr="00004DB8">
              <w:rPr>
                <w:b/>
                <w:bCs/>
                <w:i/>
                <w:sz w:val="20"/>
                <w:szCs w:val="20"/>
              </w:rPr>
              <w:t>What were the main activity areas that have led to the planned – and unplanned – outputs? Please include planned outputs that have not been achieved. Indicate whether additional funders have contributed to the intervention and, if so, by what share.</w:t>
            </w:r>
            <w:r w:rsidR="00730496" w:rsidRPr="00004DB8">
              <w:rPr>
                <w:bCs/>
                <w:i/>
                <w:sz w:val="20"/>
                <w:szCs w:val="20"/>
              </w:rPr>
              <w:t xml:space="preserve"> </w:t>
            </w:r>
          </w:p>
          <w:p w14:paraId="04265903" w14:textId="77777777" w:rsidR="00C471B7" w:rsidRPr="00004DB8" w:rsidRDefault="00C471B7" w:rsidP="0041081A">
            <w:pPr>
              <w:pStyle w:val="ListParagraph"/>
              <w:numPr>
                <w:ilvl w:val="0"/>
                <w:numId w:val="4"/>
              </w:numPr>
              <w:ind w:left="709" w:hanging="425"/>
              <w:rPr>
                <w:bCs/>
                <w:i/>
                <w:sz w:val="18"/>
                <w:szCs w:val="18"/>
              </w:rPr>
            </w:pPr>
            <w:r w:rsidRPr="00004DB8">
              <w:rPr>
                <w:bCs/>
                <w:i/>
                <w:sz w:val="18"/>
                <w:szCs w:val="18"/>
              </w:rPr>
              <w:t>For instance, briefly mention, if applicable, activities that have lead to new/improved products/services and distribution channels, or strengthened operational capacity.</w:t>
            </w:r>
          </w:p>
          <w:p w14:paraId="5BBF20A3" w14:textId="4A945100" w:rsidR="00C471B7" w:rsidRPr="00C471B7" w:rsidRDefault="00C471B7" w:rsidP="0041081A">
            <w:pPr>
              <w:pStyle w:val="ListParagraph"/>
              <w:numPr>
                <w:ilvl w:val="0"/>
                <w:numId w:val="4"/>
              </w:numPr>
              <w:ind w:left="709" w:hanging="425"/>
              <w:jc w:val="both"/>
              <w:rPr>
                <w:b/>
                <w:bCs/>
                <w:i/>
                <w:color w:val="F79646" w:themeColor="accent6"/>
                <w:sz w:val="22"/>
                <w:szCs w:val="22"/>
              </w:rPr>
            </w:pPr>
            <w:r w:rsidRPr="00004DB8">
              <w:rPr>
                <w:bCs/>
                <w:i/>
                <w:sz w:val="18"/>
                <w:szCs w:val="18"/>
              </w:rPr>
              <w:t>In case staff and/or management were trained, please mention here and add a figure (number of trained and in which areas).</w:t>
            </w:r>
          </w:p>
        </w:tc>
      </w:tr>
    </w:tbl>
    <w:p w14:paraId="64D3CEFB" w14:textId="170E497C" w:rsidR="00D22821" w:rsidRPr="00DC00BB" w:rsidRDefault="00546CD9" w:rsidP="0041081A">
      <w:pPr>
        <w:numPr>
          <w:ilvl w:val="0"/>
          <w:numId w:val="2"/>
        </w:numPr>
        <w:tabs>
          <w:tab w:val="clear" w:pos="360"/>
          <w:tab w:val="num" w:pos="426"/>
        </w:tabs>
        <w:spacing w:before="240" w:after="120"/>
        <w:ind w:left="426" w:hanging="426"/>
        <w:rPr>
          <w:b/>
          <w:bCs/>
          <w:sz w:val="22"/>
          <w:szCs w:val="22"/>
        </w:rPr>
      </w:pPr>
      <w:r w:rsidRPr="00DC00BB">
        <w:rPr>
          <w:b/>
          <w:bCs/>
          <w:sz w:val="22"/>
          <w:szCs w:val="22"/>
        </w:rPr>
        <w:t>RESULTS ACHIEVED AND NOT ACHIEVED</w:t>
      </w:r>
      <w:r w:rsidR="00A466A2" w:rsidRPr="00DC00BB">
        <w:rPr>
          <w:b/>
          <w:bCs/>
          <w:sz w:val="22"/>
          <w:szCs w:val="22"/>
        </w:rPr>
        <w:t xml:space="preserve"> </w:t>
      </w:r>
      <w:r w:rsidR="00D90B0A" w:rsidRPr="009D44B9">
        <w:rPr>
          <w:b/>
          <w:bCs/>
          <w:i/>
          <w:color w:val="FF0000"/>
          <w:sz w:val="22"/>
          <w:szCs w:val="22"/>
        </w:rPr>
        <w:t>(</w:t>
      </w:r>
      <w:r w:rsidR="002D00CB" w:rsidRPr="009D44B9">
        <w:rPr>
          <w:b/>
          <w:bCs/>
          <w:i/>
          <w:color w:val="FF0000"/>
          <w:sz w:val="22"/>
          <w:szCs w:val="22"/>
        </w:rPr>
        <w:t>main part of the final report</w:t>
      </w:r>
      <w:r w:rsidR="00D90B0A" w:rsidRPr="009D44B9">
        <w:rPr>
          <w:b/>
          <w:bCs/>
          <w:i/>
          <w:color w:val="FF0000"/>
          <w:sz w:val="22"/>
          <w:szCs w:val="22"/>
        </w:rPr>
        <w:t>)</w:t>
      </w:r>
    </w:p>
    <w:p w14:paraId="7B877524" w14:textId="2B04E3E1" w:rsidR="00B141A1" w:rsidRPr="0033110A" w:rsidRDefault="00A75D07" w:rsidP="0033110A">
      <w:pPr>
        <w:spacing w:before="240" w:after="120"/>
        <w:jc w:val="both"/>
        <w:rPr>
          <w:b/>
          <w:bCs/>
          <w:color w:val="F79646" w:themeColor="accent6"/>
          <w:sz w:val="22"/>
          <w:szCs w:val="22"/>
        </w:rPr>
      </w:pPr>
      <w:r w:rsidRPr="0033110A">
        <w:rPr>
          <w:b/>
          <w:bCs/>
          <w:color w:val="F79646" w:themeColor="accent6"/>
          <w:sz w:val="22"/>
          <w:szCs w:val="22"/>
        </w:rPr>
        <w:t>Client level</w:t>
      </w:r>
      <w:r w:rsidR="00730496" w:rsidRPr="0033110A">
        <w:rPr>
          <w:b/>
          <w:bCs/>
          <w:color w:val="F79646" w:themeColor="accent6"/>
          <w:sz w:val="22"/>
          <w:szCs w:val="22"/>
        </w:rPr>
        <w:t xml:space="preserve"> </w:t>
      </w:r>
      <w:r w:rsidR="00730496" w:rsidRPr="0033110A">
        <w:rPr>
          <w:bCs/>
          <w:i/>
          <w:color w:val="000000" w:themeColor="text1"/>
          <w:sz w:val="20"/>
          <w:szCs w:val="20"/>
        </w:rPr>
        <w:t>(</w:t>
      </w:r>
      <w:r w:rsidR="00065F7F">
        <w:rPr>
          <w:bCs/>
          <w:i/>
          <w:color w:val="000000" w:themeColor="text1"/>
          <w:sz w:val="20"/>
          <w:szCs w:val="20"/>
        </w:rPr>
        <w:t>max. 9</w:t>
      </w:r>
      <w:r w:rsidR="00730496" w:rsidRPr="0033110A">
        <w:rPr>
          <w:bCs/>
          <w:i/>
          <w:color w:val="000000" w:themeColor="text1"/>
          <w:sz w:val="20"/>
          <w:szCs w:val="20"/>
        </w:rPr>
        <w:t>0 lines / 1.5 pages)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B141A1" w14:paraId="3EAE7BC8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1BD06527" w14:textId="0D10D1DC" w:rsidR="00B141A1" w:rsidRPr="0033110A" w:rsidRDefault="0033110A" w:rsidP="00B141A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t>D</w:t>
            </w:r>
            <w:r w:rsidR="00B141A1"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escribe results achieved through the SCBF intervention at the client level </w:t>
            </w:r>
            <w:r w:rsidR="00B141A1" w:rsidRPr="0033110A">
              <w:rPr>
                <w:bCs/>
                <w:i/>
                <w:color w:val="000000" w:themeColor="text1"/>
                <w:sz w:val="20"/>
                <w:szCs w:val="20"/>
              </w:rPr>
              <w:t>(max. 25 lines). Find example information listed here below and discuss/report if relevant and related to the SCBF intervention. If there is no new/improved product, please explain, if applicable, how the SCBF intervention contributed/will contribute to up-scaling.</w:t>
            </w:r>
          </w:p>
          <w:p w14:paraId="24C53C0C" w14:textId="77777777" w:rsidR="00B141A1" w:rsidRPr="0033110A" w:rsidRDefault="00B141A1" w:rsidP="00B141A1">
            <w:pPr>
              <w:jc w:val="both"/>
              <w:rPr>
                <w:bCs/>
                <w:i/>
                <w:color w:val="000000" w:themeColor="text1"/>
                <w:sz w:val="2"/>
                <w:szCs w:val="2"/>
              </w:rPr>
            </w:pPr>
          </w:p>
          <w:p w14:paraId="3D9D58A6" w14:textId="25507BE3" w:rsidR="00B141A1" w:rsidRPr="0041081A" w:rsidRDefault="0041081A" w:rsidP="0041081A">
            <w:pPr>
              <w:pStyle w:val="ListParagraph"/>
              <w:numPr>
                <w:ilvl w:val="1"/>
                <w:numId w:val="3"/>
              </w:numPr>
              <w:ind w:left="596" w:hanging="283"/>
              <w:rPr>
                <w:b/>
                <w:bCs/>
                <w:i/>
                <w:color w:val="31849B" w:themeColor="accent5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  </w:t>
            </w:r>
            <w:r w:rsidR="00B141A1" w:rsidRPr="0033110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Client satisfaction </w:t>
            </w:r>
            <w:r w:rsidR="00B141A1" w:rsidRPr="0033110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 xml:space="preserve">(statements of clients, </w:t>
            </w:r>
            <w:r w:rsidR="005A0438" w:rsidRPr="0041081A">
              <w:rPr>
                <w:bCs/>
                <w:i/>
                <w:color w:val="000000" w:themeColor="text1"/>
                <w:sz w:val="18"/>
                <w:szCs w:val="18"/>
              </w:rPr>
              <w:t>client satisfaction with the new product</w:t>
            </w:r>
            <w:r w:rsidRPr="0041081A">
              <w:rPr>
                <w:bCs/>
                <w:i/>
                <w:color w:val="000000" w:themeColor="text1"/>
                <w:sz w:val="18"/>
                <w:szCs w:val="18"/>
              </w:rPr>
              <w:t>,</w:t>
            </w:r>
            <w:r w:rsidRPr="0041081A">
              <w:rPr>
                <w:b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etc.</w:t>
            </w:r>
            <w:r w:rsidR="00B141A1" w:rsidRPr="0041081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585EAC4C" w14:textId="77777777" w:rsidR="00B141A1" w:rsidRPr="0033110A" w:rsidRDefault="00B141A1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</w:pPr>
            <w:r w:rsidRPr="0033110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>Change of quality of life</w:t>
            </w:r>
            <w:r w:rsidRPr="0033110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 xml:space="preserve"> (risk reduction/vulnerability level, health/nutrition, education, empowerment, etc.) Sources: 2-3 client testimonies, impact study if available</w:t>
            </w:r>
          </w:p>
          <w:p w14:paraId="4304D133" w14:textId="77777777" w:rsidR="00B141A1" w:rsidRPr="0033110A" w:rsidRDefault="00B141A1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</w:pPr>
            <w:r w:rsidRPr="0033110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Change of client business performance </w:t>
            </w:r>
            <w:r w:rsidRPr="0033110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(e.g. growth and stability, change of net profit, change in jobs created, etc.)</w:t>
            </w:r>
          </w:p>
          <w:p w14:paraId="283970F0" w14:textId="65770176" w:rsidR="00B141A1" w:rsidRPr="00B141A1" w:rsidRDefault="00B141A1" w:rsidP="0041081A">
            <w:pPr>
              <w:pStyle w:val="ListParagraph"/>
              <w:numPr>
                <w:ilvl w:val="0"/>
                <w:numId w:val="3"/>
              </w:numPr>
              <w:ind w:left="709" w:hanging="425"/>
              <w:jc w:val="both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3110A">
              <w:rPr>
                <w:rFonts w:cs="Arial"/>
                <w:b/>
                <w:bCs/>
                <w:i/>
                <w:color w:val="000000" w:themeColor="text1"/>
                <w:sz w:val="18"/>
                <w:szCs w:val="18"/>
              </w:rPr>
              <w:t xml:space="preserve">Change of financial literacy level </w:t>
            </w:r>
            <w:r w:rsidRPr="0033110A">
              <w:rPr>
                <w:rFonts w:cs="Arial"/>
                <w:bCs/>
                <w:i/>
                <w:color w:val="000000" w:themeColor="text1"/>
                <w:sz w:val="18"/>
                <w:szCs w:val="18"/>
              </w:rPr>
              <w:t>(only if SCBF contributed to financial education of clients). Source: training feedback from clients, training evaluations</w:t>
            </w:r>
          </w:p>
        </w:tc>
      </w:tr>
    </w:tbl>
    <w:p w14:paraId="436AB1AF" w14:textId="77777777" w:rsidR="009D44B9" w:rsidRDefault="009D44B9" w:rsidP="00914015">
      <w:pPr>
        <w:jc w:val="both"/>
        <w:rPr>
          <w:bCs/>
          <w:color w:val="000000" w:themeColor="text1"/>
          <w:sz w:val="20"/>
          <w:szCs w:val="20"/>
        </w:rPr>
      </w:pPr>
    </w:p>
    <w:p w14:paraId="29ECF606" w14:textId="77777777" w:rsidR="00D77D1F" w:rsidRPr="00914015" w:rsidRDefault="00D77D1F" w:rsidP="00914015">
      <w:pPr>
        <w:jc w:val="both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B141A1" w14:paraId="2A4A4A8B" w14:textId="77777777" w:rsidTr="00B141A1">
        <w:tc>
          <w:tcPr>
            <w:tcW w:w="9855" w:type="dxa"/>
            <w:shd w:val="clear" w:color="auto" w:fill="D9D9D9" w:themeFill="background1" w:themeFillShade="D9"/>
          </w:tcPr>
          <w:p w14:paraId="22121207" w14:textId="6E01C063" w:rsidR="00B141A1" w:rsidRPr="0033110A" w:rsidRDefault="0033110A" w:rsidP="009D44B9">
            <w:pPr>
              <w:jc w:val="both"/>
              <w:rPr>
                <w:bCs/>
                <w:i/>
                <w:sz w:val="20"/>
                <w:szCs w:val="20"/>
              </w:rPr>
            </w:pPr>
            <w:r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I</w:t>
            </w:r>
            <w:r w:rsidR="00B141A1" w:rsidRPr="0033110A">
              <w:rPr>
                <w:b/>
                <w:bCs/>
                <w:i/>
                <w:sz w:val="20"/>
                <w:szCs w:val="20"/>
              </w:rPr>
              <w:t>nsert 2-3 client profiles</w:t>
            </w:r>
            <w:r w:rsidR="00B141A1" w:rsidRPr="0033110A">
              <w:rPr>
                <w:bCs/>
                <w:i/>
                <w:sz w:val="20"/>
                <w:szCs w:val="20"/>
              </w:rPr>
              <w:t xml:space="preserve"> (including not-so-successful ones and at least one female client) </w:t>
            </w:r>
            <w:r w:rsidR="00B141A1" w:rsidRPr="0033110A">
              <w:rPr>
                <w:b/>
                <w:bCs/>
                <w:i/>
                <w:sz w:val="20"/>
                <w:szCs w:val="20"/>
              </w:rPr>
              <w:t>and/or quotes</w:t>
            </w:r>
            <w:r w:rsidR="00B141A1" w:rsidRPr="0033110A">
              <w:rPr>
                <w:bCs/>
                <w:i/>
                <w:sz w:val="20"/>
                <w:szCs w:val="20"/>
              </w:rPr>
              <w:t xml:space="preserve">. Include also </w:t>
            </w:r>
            <w:r w:rsidR="00B141A1" w:rsidRPr="0033110A">
              <w:rPr>
                <w:b/>
                <w:bCs/>
                <w:i/>
                <w:sz w:val="20"/>
                <w:szCs w:val="20"/>
              </w:rPr>
              <w:t>pictures</w:t>
            </w:r>
            <w:r w:rsidR="00B141A1" w:rsidRPr="0033110A">
              <w:rPr>
                <w:bCs/>
                <w:i/>
                <w:sz w:val="20"/>
                <w:szCs w:val="20"/>
              </w:rPr>
              <w:t xml:space="preserve"> of clients, preferably while using financial services (</w:t>
            </w:r>
            <w:r w:rsidR="00B141A1" w:rsidRPr="0033110A">
              <w:rPr>
                <w:b/>
                <w:bCs/>
                <w:i/>
                <w:sz w:val="20"/>
                <w:szCs w:val="20"/>
                <w:u w:val="single"/>
              </w:rPr>
              <w:t>high resolution</w:t>
            </w:r>
            <w:r w:rsidR="003A114F" w:rsidRPr="0033110A">
              <w:rPr>
                <w:bCs/>
                <w:i/>
                <w:sz w:val="20"/>
                <w:szCs w:val="20"/>
              </w:rPr>
              <w:t>, ideally JPEG</w:t>
            </w:r>
            <w:r w:rsidR="00B141A1" w:rsidRPr="0033110A">
              <w:rPr>
                <w:bCs/>
                <w:i/>
                <w:sz w:val="20"/>
                <w:szCs w:val="20"/>
              </w:rPr>
              <w:t xml:space="preserve">). </w:t>
            </w:r>
          </w:p>
        </w:tc>
      </w:tr>
    </w:tbl>
    <w:p w14:paraId="2226AF0A" w14:textId="3F23017C" w:rsidR="009D44B9" w:rsidRPr="0033110A" w:rsidRDefault="00267B9C" w:rsidP="0033110A">
      <w:pPr>
        <w:spacing w:before="240" w:after="120"/>
        <w:jc w:val="both"/>
        <w:rPr>
          <w:b/>
          <w:bCs/>
          <w:color w:val="F79646" w:themeColor="accent6"/>
          <w:sz w:val="22"/>
          <w:szCs w:val="22"/>
        </w:rPr>
      </w:pPr>
      <w:r>
        <w:rPr>
          <w:b/>
          <w:bCs/>
          <w:color w:val="F79646" w:themeColor="accent6"/>
          <w:sz w:val="22"/>
          <w:szCs w:val="22"/>
        </w:rPr>
        <w:t>Financial Sector Partner</w:t>
      </w:r>
      <w:r w:rsidR="00730496" w:rsidRPr="0033110A">
        <w:rPr>
          <w:b/>
          <w:bCs/>
          <w:color w:val="F79646" w:themeColor="accent6"/>
          <w:sz w:val="22"/>
          <w:szCs w:val="22"/>
        </w:rPr>
        <w:t xml:space="preserve">/s level </w:t>
      </w:r>
      <w:r w:rsidR="00730496" w:rsidRPr="0033110A">
        <w:rPr>
          <w:bCs/>
          <w:i/>
          <w:color w:val="000000" w:themeColor="text1"/>
          <w:sz w:val="20"/>
          <w:szCs w:val="20"/>
        </w:rPr>
        <w:t>(</w:t>
      </w:r>
      <w:r w:rsidR="00065F7F">
        <w:rPr>
          <w:bCs/>
          <w:i/>
          <w:color w:val="000000" w:themeColor="text1"/>
          <w:sz w:val="20"/>
          <w:szCs w:val="20"/>
        </w:rPr>
        <w:t>max. 6</w:t>
      </w:r>
      <w:r w:rsidR="00730496" w:rsidRPr="0033110A">
        <w:rPr>
          <w:bCs/>
          <w:i/>
          <w:color w:val="000000" w:themeColor="text1"/>
          <w:sz w:val="20"/>
          <w:szCs w:val="20"/>
        </w:rPr>
        <w:t>0 lines / 1 page)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141A1" w14:paraId="2043EFF2" w14:textId="77777777" w:rsidTr="0041081A">
        <w:tc>
          <w:tcPr>
            <w:tcW w:w="9855" w:type="dxa"/>
            <w:shd w:val="clear" w:color="auto" w:fill="D9D9D9" w:themeFill="background1" w:themeFillShade="D9"/>
          </w:tcPr>
          <w:p w14:paraId="5C817263" w14:textId="49CA6DC4" w:rsidR="00B141A1" w:rsidRPr="0033110A" w:rsidRDefault="00B141A1" w:rsidP="00B141A1">
            <w:pPr>
              <w:rPr>
                <w:bCs/>
                <w:i/>
                <w:sz w:val="20"/>
                <w:szCs w:val="20"/>
              </w:rPr>
            </w:pPr>
            <w:r w:rsidRPr="0033110A">
              <w:rPr>
                <w:b/>
                <w:bCs/>
                <w:i/>
                <w:sz w:val="20"/>
                <w:szCs w:val="20"/>
              </w:rPr>
              <w:t xml:space="preserve">How did the SCBF intervention contribute to strengthening the </w:t>
            </w:r>
            <w:r w:rsidR="00267B9C">
              <w:rPr>
                <w:b/>
                <w:bCs/>
                <w:i/>
                <w:sz w:val="20"/>
                <w:szCs w:val="20"/>
              </w:rPr>
              <w:t>Financial Sector Partner</w:t>
            </w:r>
            <w:r w:rsidRPr="0033110A">
              <w:rPr>
                <w:b/>
                <w:bCs/>
                <w:i/>
                <w:sz w:val="20"/>
                <w:szCs w:val="20"/>
              </w:rPr>
              <w:t xml:space="preserve"> in specific areas where the technical assistance has been provided?</w:t>
            </w:r>
            <w:r w:rsidRPr="0033110A">
              <w:rPr>
                <w:bCs/>
                <w:i/>
                <w:sz w:val="20"/>
                <w:szCs w:val="20"/>
              </w:rPr>
              <w:t xml:space="preserve"> If relevant and related to the SCBF intervention, you may use the indicators listed below to reflect the standing of the institution.</w:t>
            </w:r>
          </w:p>
          <w:p w14:paraId="200925C9" w14:textId="5E017BB0" w:rsidR="00B141A1" w:rsidRPr="00FE5950" w:rsidRDefault="00B141A1" w:rsidP="00FE5950">
            <w:pPr>
              <w:rPr>
                <w:b/>
                <w:bCs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4174"/>
            </w:tblGrid>
            <w:tr w:rsidR="003559D6" w14:paraId="02822EF2" w14:textId="77777777" w:rsidTr="00D11688">
              <w:trPr>
                <w:trHeight w:val="2483"/>
              </w:trPr>
              <w:tc>
                <w:tcPr>
                  <w:tcW w:w="5240" w:type="dxa"/>
                  <w:vMerge w:val="restart"/>
                </w:tcPr>
                <w:p w14:paraId="364E726A" w14:textId="7A88175C" w:rsidR="003559D6" w:rsidRPr="0041081A" w:rsidRDefault="003559D6" w:rsidP="00C37943">
                  <w:pPr>
                    <w:rPr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Social performance and client satisfaction</w:t>
                  </w:r>
                </w:p>
                <w:p w14:paraId="0AAD9A52" w14:textId="3CA1CFA1" w:rsidR="00C37943" w:rsidRPr="0041081A" w:rsidRDefault="003559D6" w:rsidP="00181B67">
                  <w:pPr>
                    <w:tabs>
                      <w:tab w:val="left" w:pos="3414"/>
                    </w:tabs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Trend of </w:t>
                  </w:r>
                  <w:r w:rsidR="00C37943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selected 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social performance indicators</w:t>
                  </w:r>
                  <w:r w:rsidR="00181B67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37943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of the USSPM (they include the SMART client protection principles and indicators)</w:t>
                  </w:r>
                </w:p>
                <w:p w14:paraId="3BAC13C4" w14:textId="0373E744" w:rsidR="003559D6" w:rsidRPr="0041081A" w:rsidRDefault="003559D6" w:rsidP="00181B67">
                  <w:pP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Select few </w:t>
                  </w:r>
                  <w:r w:rsidR="00D11688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social performance indicators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relevant to the SCBF intervention</w:t>
                  </w:r>
                  <w:r w:rsidR="00181B67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, but the following </w:t>
                  </w:r>
                  <w:r w:rsidR="00D11688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indicators </w:t>
                  </w:r>
                  <w:r w:rsidR="00181B67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are mandatory</w:t>
                  </w:r>
                  <w:r w:rsidR="00D11688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2637E5B4" w14:textId="77777777" w:rsidR="00D11688" w:rsidRPr="0041081A" w:rsidRDefault="00D11688" w:rsidP="00181B67">
                  <w:pP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23ACE90C" w14:textId="67361301" w:rsidR="003559D6" w:rsidRPr="0041081A" w:rsidRDefault="003559D6" w:rsidP="0041081A">
                  <w:pPr>
                    <w:pStyle w:val="ListParagraph"/>
                    <w:numPr>
                      <w:ilvl w:val="1"/>
                      <w:numId w:val="3"/>
                    </w:numPr>
                    <w:ind w:left="596" w:hanging="283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Client satisfaction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measured by client drop-out rates</w:t>
                  </w:r>
                  <w:r w:rsidR="00473E33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for lending &amp; savings services and renewal rat</w:t>
                  </w:r>
                  <w:r w:rsidR="0061220A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ios</w:t>
                  </w:r>
                  <w:r w:rsidR="00473E33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1"/>
                  </w:r>
                  <w:r w:rsidR="00473E33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and coverage rat</w:t>
                  </w:r>
                  <w:r w:rsidR="0061220A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io</w:t>
                  </w:r>
                  <w:r w:rsidR="00473E33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s</w:t>
                  </w:r>
                  <w:r w:rsidR="00473E33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2"/>
                  </w:r>
                  <w:r w:rsidR="00473E33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for insurance services</w:t>
                  </w:r>
                </w:p>
                <w:p w14:paraId="692E4041" w14:textId="32831CCC" w:rsidR="008A7ED8" w:rsidRPr="0041081A" w:rsidRDefault="00181B67" w:rsidP="0041081A">
                  <w:pPr>
                    <w:pStyle w:val="ListParagraph"/>
                    <w:numPr>
                      <w:ilvl w:val="1"/>
                      <w:numId w:val="3"/>
                    </w:numPr>
                    <w:ind w:left="596" w:hanging="283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Staff turnover ratio / Change in number of employees and agents</w:t>
                  </w:r>
                </w:p>
                <w:p w14:paraId="4973F6F8" w14:textId="7BAD88AB" w:rsidR="00D11688" w:rsidRPr="0041081A" w:rsidRDefault="00D11688" w:rsidP="0041081A">
                  <w:pPr>
                    <w:pStyle w:val="ListParagraph"/>
                    <w:numPr>
                      <w:ilvl w:val="1"/>
                      <w:numId w:val="3"/>
                    </w:numPr>
                    <w:ind w:left="596" w:hanging="283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Outreach to very poor, poor, or low income people; social marginalized and/or excluded groups or people</w:t>
                  </w:r>
                  <w:r w:rsidR="0061220A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: Poverty outreach ratio</w:t>
                  </w:r>
                  <w:r w:rsidR="0061220A" w:rsidRPr="0041081A">
                    <w:rPr>
                      <w:rStyle w:val="FootnoteReference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3"/>
                  </w:r>
                  <w:r w:rsidR="0061220A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and rural outreach ratio</w:t>
                  </w:r>
                  <w:r w:rsidR="0061220A" w:rsidRPr="0041081A">
                    <w:rPr>
                      <w:rStyle w:val="FootnoteReference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4"/>
                  </w:r>
                </w:p>
                <w:p w14:paraId="0B917B89" w14:textId="170E9C5C" w:rsidR="00181B67" w:rsidRPr="0041081A" w:rsidRDefault="008A7ED8" w:rsidP="00C37943">
                  <w:pPr>
                    <w:rPr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_________________________________________________</w:t>
                  </w:r>
                </w:p>
                <w:p w14:paraId="285A9465" w14:textId="2B86868F" w:rsidR="00181B67" w:rsidRPr="0041081A" w:rsidRDefault="00181B67" w:rsidP="00181B67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Loans/Savings</w:t>
                  </w:r>
                  <w:r w:rsidR="00052A0A" w:rsidRPr="0041081A">
                    <w:rPr>
                      <w:rStyle w:val="FootnoteReference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5"/>
                  </w:r>
                </w:p>
                <w:p w14:paraId="1A52F61B" w14:textId="77777777" w:rsidR="00C37943" w:rsidRPr="0041081A" w:rsidRDefault="003559D6" w:rsidP="00C37943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Outreach and portfolio trends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14:paraId="27CAA9FB" w14:textId="280FBEDF" w:rsidR="003559D6" w:rsidRPr="0041081A" w:rsidRDefault="0041081A" w:rsidP="0041081A">
                  <w:pPr>
                    <w:pStyle w:val="ListParagraph"/>
                    <w:numPr>
                      <w:ilvl w:val="0"/>
                      <w:numId w:val="11"/>
                    </w:numPr>
                    <w:ind w:left="591" w:hanging="283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Increased overall outreach </w:t>
                  </w:r>
                  <w:r w:rsidR="003559D6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m</w:t>
                  </w:r>
                  <w: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/f</w:t>
                  </w:r>
                  <w:r w:rsidR="003559D6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559D6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(incl. trends in prop</w:t>
                  </w:r>
                  <w: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ortion of low-income clients m/f</w:t>
                  </w:r>
                  <w:r w:rsidR="003559D6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14:paraId="6B70F757" w14:textId="77777777" w:rsidR="003559D6" w:rsidRPr="0041081A" w:rsidRDefault="003559D6" w:rsidP="0041081A">
                  <w:pPr>
                    <w:pStyle w:val="ListParagraph"/>
                    <w:widowControl w:val="0"/>
                    <w:numPr>
                      <w:ilvl w:val="1"/>
                      <w:numId w:val="16"/>
                    </w:numPr>
                    <w:autoSpaceDE w:val="0"/>
                    <w:autoSpaceDN w:val="0"/>
                    <w:adjustRightInd w:val="0"/>
                    <w:ind w:left="875" w:hanging="284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Trends in savings* m/f </w:t>
                  </w:r>
                  <w:r w:rsidRPr="0041081A">
                    <w:rPr>
                      <w:rFonts w:cs="Arial"/>
                      <w:bCs/>
                      <w:i/>
                      <w:color w:val="000000" w:themeColor="text1"/>
                      <w:sz w:val="18"/>
                      <w:szCs w:val="18"/>
                    </w:rPr>
                    <w:t>(number of saving accounts, total volume of savings, average savings balance per saver, percentage of dormant savings accounts)</w:t>
                  </w:r>
                </w:p>
                <w:p w14:paraId="67CDAF87" w14:textId="77777777" w:rsidR="003559D6" w:rsidRPr="0041081A" w:rsidRDefault="003559D6" w:rsidP="0041081A">
                  <w:pPr>
                    <w:pStyle w:val="ListParagraph"/>
                    <w:widowControl w:val="0"/>
                    <w:numPr>
                      <w:ilvl w:val="1"/>
                      <w:numId w:val="16"/>
                    </w:numPr>
                    <w:autoSpaceDE w:val="0"/>
                    <w:autoSpaceDN w:val="0"/>
                    <w:adjustRightInd w:val="0"/>
                    <w:ind w:left="875" w:hanging="284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Trends in credit portfolio m/f </w:t>
                  </w:r>
                  <w:r w:rsidRPr="0041081A">
                    <w:rPr>
                      <w:rFonts w:cs="Arial"/>
                      <w:bCs/>
                      <w:i/>
                      <w:color w:val="000000" w:themeColor="text1"/>
                      <w:sz w:val="18"/>
                      <w:szCs w:val="18"/>
                    </w:rPr>
                    <w:t>(number, value, main products, average size)</w:t>
                  </w:r>
                </w:p>
                <w:p w14:paraId="71D3F528" w14:textId="6DD5AF9E" w:rsidR="003559D6" w:rsidRPr="0041081A" w:rsidRDefault="003559D6" w:rsidP="0041081A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Loan-to-deposit ratio</w:t>
                  </w: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*</w:t>
                  </w:r>
                </w:p>
                <w:p w14:paraId="537F224A" w14:textId="5AB87B94" w:rsidR="003559D6" w:rsidRPr="0041081A" w:rsidRDefault="003559D6" w:rsidP="0041081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Profitability</w:t>
                  </w:r>
                  <w:r w:rsidR="00F37AF8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 xml:space="preserve"> / Self-Sufficiency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81B67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(</w:t>
                  </w:r>
                  <w:r w:rsidR="00282A78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ROA</w:t>
                  </w:r>
                  <w:r w:rsidR="00784019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6"/>
                  </w:r>
                  <w:r w:rsidR="006144E1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for banks and </w:t>
                  </w:r>
                  <w:r w:rsidR="00784019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operational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self-sufficiency</w:t>
                  </w:r>
                  <w:r w:rsidR="00114874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7"/>
                  </w:r>
                  <w:r w:rsidR="006144E1"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for MFIs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, financial margin)</w:t>
                  </w:r>
                </w:p>
                <w:p w14:paraId="4AC23D3B" w14:textId="09293B32" w:rsidR="003559D6" w:rsidRPr="0041081A" w:rsidRDefault="003559D6" w:rsidP="0041081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Efficiency &amp; Productivity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(staff per client, loan officer per borrower, etc.)</w:t>
                  </w:r>
                </w:p>
                <w:p w14:paraId="18B3D9E7" w14:textId="0DD0AF67" w:rsidR="003559D6" w:rsidRPr="0041081A" w:rsidRDefault="003559D6" w:rsidP="0041081A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Portfolio Quality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(PAR</w:t>
                  </w:r>
                  <w:r w:rsidRPr="0041081A">
                    <w:rPr>
                      <w:bCs/>
                      <w:i/>
                      <w:color w:val="000000" w:themeColor="text1"/>
                      <w:sz w:val="12"/>
                      <w:szCs w:val="18"/>
                    </w:rPr>
                    <w:t>30</w:t>
                  </w:r>
                  <w:r w:rsidRPr="0041081A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  <w:r w:rsidR="00784019" w:rsidRPr="0041081A">
                    <w:rPr>
                      <w:rStyle w:val="FootnoteReference"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8"/>
                  </w:r>
                </w:p>
                <w:p w14:paraId="7E25012E" w14:textId="34394AF7" w:rsidR="003559D6" w:rsidRPr="0041081A" w:rsidRDefault="003559D6" w:rsidP="008A7ED8">
                  <w:pPr>
                    <w:spacing w:before="240"/>
                    <w:rPr>
                      <w:rFonts w:cs="Arial"/>
                      <w:i/>
                      <w:color w:val="000000" w:themeColor="text1"/>
                      <w:sz w:val="16"/>
                      <w:szCs w:val="16"/>
                    </w:rPr>
                  </w:pPr>
                  <w:r w:rsidRPr="0041081A">
                    <w:rPr>
                      <w:rFonts w:cs="Arial"/>
                      <w:i/>
                      <w:iCs/>
                      <w:color w:val="000000" w:themeColor="text1"/>
                      <w:sz w:val="16"/>
                      <w:szCs w:val="16"/>
                    </w:rPr>
                    <w:t>* for deposit taking institutions</w:t>
                  </w:r>
                </w:p>
              </w:tc>
              <w:tc>
                <w:tcPr>
                  <w:tcW w:w="4389" w:type="dxa"/>
                </w:tcPr>
                <w:p w14:paraId="22D7C6EA" w14:textId="7B4C69A7" w:rsidR="003559D6" w:rsidRPr="0041081A" w:rsidRDefault="003559D6" w:rsidP="005C0878">
                  <w:pPr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Insurance products</w:t>
                  </w:r>
                  <w:r w:rsidR="004D3077" w:rsidRPr="0041081A">
                    <w:rPr>
                      <w:rStyle w:val="FootnoteReference"/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footnoteReference w:id="9"/>
                  </w:r>
                </w:p>
                <w:p w14:paraId="3623FC3E" w14:textId="77777777" w:rsidR="00473E33" w:rsidRPr="0041081A" w:rsidRDefault="00473E33" w:rsidP="00473E33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  <w:u w:val="single"/>
                    </w:rPr>
                    <w:t>Outreach and portfolio trends</w:t>
                  </w: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14:paraId="2ADDD400" w14:textId="3421F58F" w:rsidR="00805E17" w:rsidRPr="00D41751" w:rsidRDefault="00805E17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 xml:space="preserve">Total number of </w:t>
                  </w:r>
                  <w:r w:rsid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active clients</w:t>
                  </w:r>
                </w:p>
                <w:p w14:paraId="2F2CA670" w14:textId="34B88649" w:rsidR="00805E17" w:rsidRPr="00D41751" w:rsidRDefault="00805E17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Total number of lives covered</w:t>
                  </w:r>
                </w:p>
                <w:p w14:paraId="53AC199D" w14:textId="16195463" w:rsidR="0061220A" w:rsidRPr="00D41751" w:rsidRDefault="0061220A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Total number of policies</w:t>
                  </w:r>
                </w:p>
                <w:p w14:paraId="758D71B4" w14:textId="77777777" w:rsidR="003559D6" w:rsidRPr="00D41751" w:rsidRDefault="003559D6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Total gross premium (earned)</w:t>
                  </w:r>
                </w:p>
                <w:p w14:paraId="4BED2B3B" w14:textId="77777777" w:rsidR="00452B3D" w:rsidRPr="00D41751" w:rsidRDefault="00452B3D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Total sum insured</w:t>
                  </w:r>
                </w:p>
                <w:p w14:paraId="03291991" w14:textId="0E852B1E" w:rsidR="00805E17" w:rsidRPr="00D41751" w:rsidRDefault="00805E17" w:rsidP="00D41751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401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Growth ratio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0"/>
                  </w:r>
                </w:p>
                <w:p w14:paraId="260475F6" w14:textId="073B1DAA" w:rsidR="00805E17" w:rsidRPr="0041081A" w:rsidRDefault="00805E17" w:rsidP="00805E1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u w:val="single"/>
                      <w:lang w:val="en-US" w:eastAsia="zh-CN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u w:val="single"/>
                      <w:lang w:val="en-US" w:eastAsia="zh-CN"/>
                    </w:rPr>
                    <w:t>Product Value</w:t>
                  </w:r>
                  <w:r w:rsidR="00452B3D"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u w:val="single"/>
                      <w:lang w:val="en-US" w:eastAsia="zh-CN"/>
                    </w:rPr>
                    <w:t xml:space="preserve"> and Service Quality:</w:t>
                  </w:r>
                </w:p>
                <w:p w14:paraId="6B59B228" w14:textId="2B93BB34" w:rsidR="003559D6" w:rsidRPr="00D41751" w:rsidRDefault="00805E17" w:rsidP="00D41751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 xml:space="preserve">Incurred (and reserved) </w:t>
                  </w:r>
                  <w:r w:rsidR="003559D6"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 xml:space="preserve">claims </w:t>
                  </w: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ratio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1"/>
                  </w:r>
                </w:p>
                <w:p w14:paraId="64467D4D" w14:textId="01EDB9D6" w:rsidR="003559D6" w:rsidRPr="00D41751" w:rsidRDefault="00452B3D" w:rsidP="00D41751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Promptness of claims settlement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2"/>
                  </w:r>
                </w:p>
                <w:p w14:paraId="43396D38" w14:textId="6F65AD11" w:rsidR="004D3077" w:rsidRPr="00D41751" w:rsidRDefault="004D3077" w:rsidP="00D41751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>Claims rejection ratio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3"/>
                  </w:r>
                </w:p>
                <w:p w14:paraId="2B4ADE64" w14:textId="40E3C965" w:rsidR="0061220A" w:rsidRPr="00D41751" w:rsidRDefault="0061220A" w:rsidP="00D41751">
                  <w:pPr>
                    <w:pStyle w:val="ListParagraph"/>
                    <w:widowControl w:val="0"/>
                    <w:numPr>
                      <w:ilvl w:val="0"/>
                      <w:numId w:val="18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  <w:r w:rsidRPr="00D41751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t xml:space="preserve">Coverage ratio </w:t>
                  </w:r>
                  <w:r w:rsidRPr="00D41751">
                    <w:rPr>
                      <w:rStyle w:val="FootnoteReference"/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  <w:footnoteReference w:id="14"/>
                  </w:r>
                </w:p>
                <w:p w14:paraId="7F41EAC8" w14:textId="77777777" w:rsidR="003559D6" w:rsidRPr="0041081A" w:rsidRDefault="003559D6" w:rsidP="00DD54E0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</w:p>
                <w:p w14:paraId="14FDBAB4" w14:textId="4F9B8304" w:rsidR="003559D6" w:rsidRPr="0041081A" w:rsidRDefault="003559D6" w:rsidP="00DD54E0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64F03E1D" w14:textId="3E131950" w:rsidR="003559D6" w:rsidRPr="0041081A" w:rsidRDefault="003559D6" w:rsidP="00DD54E0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6F8BDD9C" w14:textId="77777777" w:rsidR="003559D6" w:rsidRPr="0041081A" w:rsidRDefault="003559D6" w:rsidP="00DD54E0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  <w:p w14:paraId="6CAB4BA7" w14:textId="6DF88491" w:rsidR="003559D6" w:rsidRPr="0041081A" w:rsidRDefault="003559D6" w:rsidP="003559D6">
                  <w:pPr>
                    <w:pStyle w:val="ListParagraph"/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rPr>
                      <w:rFonts w:eastAsiaTheme="minorEastAsia" w:cs="Arial"/>
                      <w:i/>
                      <w:color w:val="000000" w:themeColor="text1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 w:rsidR="003559D6" w14:paraId="02E57DE7" w14:textId="77777777" w:rsidTr="00D11688">
              <w:trPr>
                <w:trHeight w:val="2483"/>
              </w:trPr>
              <w:tc>
                <w:tcPr>
                  <w:tcW w:w="5240" w:type="dxa"/>
                  <w:vMerge/>
                </w:tcPr>
                <w:p w14:paraId="61876965" w14:textId="77777777" w:rsidR="003559D6" w:rsidRPr="0041081A" w:rsidRDefault="003559D6" w:rsidP="00726F9D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389" w:type="dxa"/>
                </w:tcPr>
                <w:p w14:paraId="7202A223" w14:textId="3B6C131A" w:rsidR="003559D6" w:rsidRPr="0041081A" w:rsidRDefault="003559D6" w:rsidP="003559D6">
                  <w:pPr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Mo</w:t>
                  </w:r>
                  <w:r w:rsidR="00CB7BB7" w:rsidRPr="0041081A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bile payments</w:t>
                  </w:r>
                </w:p>
                <w:p w14:paraId="6A131578" w14:textId="77777777" w:rsidR="003559D6" w:rsidRPr="0041081A" w:rsidRDefault="003559D6" w:rsidP="00D41751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Number of registered customers</w:t>
                  </w:r>
                </w:p>
                <w:p w14:paraId="792B8710" w14:textId="0A385DE7" w:rsidR="003559D6" w:rsidRPr="0041081A" w:rsidRDefault="003559D6" w:rsidP="00D41751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Number of active customers (</w:t>
                  </w:r>
                  <w:r w:rsidR="00CB7BB7"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with at least one money transaction</w:t>
                  </w: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in the last 30 days)</w:t>
                  </w:r>
                </w:p>
                <w:p w14:paraId="15E9754A" w14:textId="42466F8A" w:rsidR="003559D6" w:rsidRPr="0041081A" w:rsidRDefault="003559D6" w:rsidP="00D41751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ind w:left="745" w:hanging="426"/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Percentage of active customers</w:t>
                  </w:r>
                  <w:r w:rsidR="006872E6"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 (out of total registered customers)</w:t>
                  </w:r>
                </w:p>
                <w:p w14:paraId="384550C1" w14:textId="77777777" w:rsidR="003559D6" w:rsidRPr="0041081A" w:rsidRDefault="003559D6" w:rsidP="00D41751">
                  <w:pPr>
                    <w:pStyle w:val="ListParagraph"/>
                    <w:numPr>
                      <w:ilvl w:val="0"/>
                      <w:numId w:val="19"/>
                    </w:numPr>
                    <w:ind w:left="745" w:hanging="426"/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 xml:space="preserve">Number of transactions per month </w:t>
                  </w:r>
                </w:p>
                <w:p w14:paraId="22E33E9B" w14:textId="5637D0C8" w:rsidR="003559D6" w:rsidRPr="0041081A" w:rsidRDefault="003559D6" w:rsidP="00D41751">
                  <w:pPr>
                    <w:pStyle w:val="ListParagraph"/>
                    <w:numPr>
                      <w:ilvl w:val="0"/>
                      <w:numId w:val="19"/>
                    </w:numPr>
                    <w:ind w:left="745" w:hanging="426"/>
                    <w:rPr>
                      <w:rFonts w:cs="Arial"/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</w:pPr>
                  <w:r w:rsidRPr="0041081A">
                    <w:rPr>
                      <w:rFonts w:eastAsiaTheme="minorEastAsia" w:cs="Arial"/>
                      <w:b/>
                      <w:i/>
                      <w:color w:val="000000" w:themeColor="text1"/>
                      <w:sz w:val="18"/>
                      <w:szCs w:val="18"/>
                      <w:lang w:eastAsia="zh-CN"/>
                    </w:rPr>
                    <w:t>Average value per transaction in USD</w:t>
                  </w:r>
                </w:p>
              </w:tc>
            </w:tr>
          </w:tbl>
          <w:p w14:paraId="149E606B" w14:textId="77777777" w:rsidR="005C0878" w:rsidRPr="005C0878" w:rsidRDefault="005C0878" w:rsidP="005C0878">
            <w:pPr>
              <w:rPr>
                <w:b/>
                <w:bCs/>
                <w:i/>
                <w:sz w:val="18"/>
                <w:szCs w:val="18"/>
              </w:rPr>
            </w:pPr>
          </w:p>
          <w:p w14:paraId="19FB6225" w14:textId="5339BAF2" w:rsidR="00B141A1" w:rsidRPr="00D11688" w:rsidRDefault="00062544" w:rsidP="00D41751">
            <w:pPr>
              <w:pStyle w:val="ListParagraph"/>
              <w:numPr>
                <w:ilvl w:val="0"/>
                <w:numId w:val="20"/>
              </w:numPr>
              <w:ind w:left="709" w:hanging="283"/>
              <w:rPr>
                <w:b/>
                <w:bCs/>
                <w:i/>
                <w:sz w:val="18"/>
                <w:szCs w:val="18"/>
              </w:rPr>
            </w:pPr>
            <w:r w:rsidRPr="00D11688">
              <w:rPr>
                <w:b/>
                <w:bCs/>
                <w:i/>
                <w:sz w:val="18"/>
                <w:szCs w:val="18"/>
              </w:rPr>
              <w:t xml:space="preserve">New or enhanced partnerships </w:t>
            </w:r>
            <w:r w:rsidRPr="00D11688">
              <w:rPr>
                <w:bCs/>
                <w:i/>
                <w:sz w:val="18"/>
                <w:szCs w:val="18"/>
              </w:rPr>
              <w:t>with services providers (notably providing non-financial services to its clients), and other financial intermediaries.</w:t>
            </w:r>
          </w:p>
          <w:p w14:paraId="5BF0DBEA" w14:textId="7218B613" w:rsidR="00B141A1" w:rsidRPr="00D11688" w:rsidRDefault="00B141A1" w:rsidP="00D41751">
            <w:pPr>
              <w:pStyle w:val="ListParagraph"/>
              <w:numPr>
                <w:ilvl w:val="0"/>
                <w:numId w:val="20"/>
              </w:numPr>
              <w:ind w:left="709" w:hanging="283"/>
              <w:rPr>
                <w:b/>
                <w:bCs/>
                <w:i/>
                <w:sz w:val="18"/>
                <w:szCs w:val="18"/>
              </w:rPr>
            </w:pPr>
            <w:r w:rsidRPr="00D11688">
              <w:rPr>
                <w:b/>
                <w:bCs/>
                <w:i/>
                <w:sz w:val="18"/>
                <w:szCs w:val="18"/>
              </w:rPr>
              <w:t xml:space="preserve">New or enhanced partnerships </w:t>
            </w:r>
            <w:r w:rsidRPr="00D11688">
              <w:rPr>
                <w:bCs/>
                <w:i/>
                <w:sz w:val="18"/>
                <w:szCs w:val="18"/>
              </w:rPr>
              <w:t>with</w:t>
            </w:r>
            <w:r w:rsidR="00181B67" w:rsidRPr="00D11688">
              <w:rPr>
                <w:bCs/>
                <w:i/>
                <w:sz w:val="18"/>
                <w:szCs w:val="18"/>
              </w:rPr>
              <w:t xml:space="preserve"> funder</w:t>
            </w:r>
            <w:r w:rsidR="00062544" w:rsidRPr="00D11688">
              <w:rPr>
                <w:bCs/>
                <w:i/>
                <w:sz w:val="18"/>
                <w:szCs w:val="18"/>
              </w:rPr>
              <w:t>s and</w:t>
            </w:r>
            <w:r w:rsidRPr="00D11688">
              <w:rPr>
                <w:bCs/>
                <w:i/>
                <w:sz w:val="18"/>
                <w:szCs w:val="18"/>
              </w:rPr>
              <w:t xml:space="preserve"> investors</w:t>
            </w:r>
            <w:r w:rsidR="00062544" w:rsidRPr="00D11688">
              <w:rPr>
                <w:bCs/>
                <w:i/>
                <w:sz w:val="18"/>
                <w:szCs w:val="18"/>
              </w:rPr>
              <w:t>.</w:t>
            </w:r>
          </w:p>
          <w:p w14:paraId="48D14B56" w14:textId="5B187BDB" w:rsidR="00062544" w:rsidRPr="00D11688" w:rsidRDefault="00B141A1" w:rsidP="00D41751">
            <w:pPr>
              <w:pStyle w:val="ListParagraph"/>
              <w:numPr>
                <w:ilvl w:val="0"/>
                <w:numId w:val="20"/>
              </w:numPr>
              <w:ind w:left="709" w:hanging="283"/>
              <w:rPr>
                <w:b/>
                <w:bCs/>
                <w:i/>
                <w:sz w:val="20"/>
                <w:szCs w:val="20"/>
              </w:rPr>
            </w:pPr>
            <w:r w:rsidRPr="00D11688">
              <w:rPr>
                <w:b/>
                <w:bCs/>
                <w:i/>
                <w:sz w:val="18"/>
                <w:szCs w:val="18"/>
              </w:rPr>
              <w:t>Investments mobilized</w:t>
            </w:r>
          </w:p>
        </w:tc>
      </w:tr>
    </w:tbl>
    <w:p w14:paraId="02A711BC" w14:textId="77777777" w:rsidR="00D77D1F" w:rsidRDefault="00D77D1F" w:rsidP="00914015">
      <w:pPr>
        <w:jc w:val="both"/>
        <w:rPr>
          <w:bCs/>
          <w:color w:val="000000" w:themeColor="text1"/>
          <w:sz w:val="20"/>
          <w:szCs w:val="20"/>
        </w:rPr>
      </w:pPr>
    </w:p>
    <w:p w14:paraId="27B107C1" w14:textId="77777777" w:rsidR="0053751B" w:rsidRPr="00914015" w:rsidRDefault="0053751B" w:rsidP="00914015">
      <w:pPr>
        <w:jc w:val="both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B141A1" w14:paraId="3F75CF2A" w14:textId="77777777" w:rsidTr="00C22606">
        <w:tc>
          <w:tcPr>
            <w:tcW w:w="9855" w:type="dxa"/>
            <w:shd w:val="clear" w:color="auto" w:fill="D9D9D9" w:themeFill="background1" w:themeFillShade="D9"/>
          </w:tcPr>
          <w:p w14:paraId="106CF814" w14:textId="26F8AD59" w:rsidR="00B141A1" w:rsidRPr="0033110A" w:rsidRDefault="0033110A" w:rsidP="0033110A">
            <w:pPr>
              <w:spacing w:before="120" w:after="12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</w:t>
            </w:r>
            <w:r w:rsidR="00C22606" w:rsidRPr="0033110A">
              <w:rPr>
                <w:b/>
                <w:bCs/>
                <w:i/>
                <w:sz w:val="20"/>
                <w:szCs w:val="20"/>
              </w:rPr>
              <w:t xml:space="preserve">nsert pictures of </w:t>
            </w:r>
            <w:r w:rsidR="0053751B" w:rsidRPr="0033110A">
              <w:rPr>
                <w:b/>
                <w:bCs/>
                <w:i/>
                <w:sz w:val="20"/>
                <w:szCs w:val="20"/>
              </w:rPr>
              <w:t xml:space="preserve">a </w:t>
            </w:r>
            <w:r w:rsidR="00C22606" w:rsidRPr="0033110A">
              <w:rPr>
                <w:b/>
                <w:bCs/>
                <w:i/>
                <w:sz w:val="20"/>
                <w:szCs w:val="20"/>
              </w:rPr>
              <w:t>typical branch, preferably with clients</w:t>
            </w:r>
            <w:r w:rsidR="00C22606" w:rsidRPr="0033110A">
              <w:rPr>
                <w:bCs/>
                <w:i/>
                <w:sz w:val="20"/>
                <w:szCs w:val="20"/>
              </w:rPr>
              <w:t xml:space="preserve"> (</w:t>
            </w:r>
            <w:r w:rsidR="00C22606" w:rsidRPr="0033110A">
              <w:rPr>
                <w:b/>
                <w:bCs/>
                <w:i/>
                <w:sz w:val="20"/>
                <w:szCs w:val="20"/>
              </w:rPr>
              <w:t>high resolution</w:t>
            </w:r>
            <w:r w:rsidR="004B3553" w:rsidRPr="0033110A">
              <w:rPr>
                <w:b/>
                <w:bCs/>
                <w:i/>
                <w:sz w:val="20"/>
                <w:szCs w:val="20"/>
              </w:rPr>
              <w:t xml:space="preserve">, </w:t>
            </w:r>
            <w:r w:rsidR="004B3553" w:rsidRPr="0033110A">
              <w:rPr>
                <w:bCs/>
                <w:i/>
                <w:sz w:val="20"/>
                <w:szCs w:val="20"/>
              </w:rPr>
              <w:t>ideally</w:t>
            </w:r>
            <w:r w:rsidR="004B3553" w:rsidRPr="0033110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4B3553" w:rsidRPr="0033110A">
              <w:rPr>
                <w:bCs/>
                <w:i/>
                <w:sz w:val="20"/>
                <w:szCs w:val="20"/>
              </w:rPr>
              <w:t>JPEG</w:t>
            </w:r>
            <w:r w:rsidR="00C22606" w:rsidRPr="0033110A">
              <w:rPr>
                <w:bCs/>
                <w:i/>
                <w:sz w:val="20"/>
                <w:szCs w:val="20"/>
              </w:rPr>
              <w:t>).</w:t>
            </w:r>
          </w:p>
        </w:tc>
      </w:tr>
    </w:tbl>
    <w:p w14:paraId="15728B6A" w14:textId="77777777" w:rsidR="00D77D1F" w:rsidRDefault="00D77D1F" w:rsidP="00D77D1F">
      <w:pPr>
        <w:jc w:val="both"/>
        <w:rPr>
          <w:bCs/>
          <w:sz w:val="22"/>
          <w:szCs w:val="22"/>
        </w:rPr>
      </w:pPr>
    </w:p>
    <w:p w14:paraId="72655859" w14:textId="77777777" w:rsidR="00F510DA" w:rsidRPr="00D77D1F" w:rsidRDefault="00F510DA" w:rsidP="00D77D1F">
      <w:pPr>
        <w:jc w:val="both"/>
        <w:rPr>
          <w:bCs/>
          <w:sz w:val="22"/>
          <w:szCs w:val="22"/>
        </w:rPr>
      </w:pPr>
    </w:p>
    <w:p w14:paraId="44A78918" w14:textId="677B7C21" w:rsidR="009D44B9" w:rsidRDefault="00C22606" w:rsidP="0033110A">
      <w:pPr>
        <w:jc w:val="both"/>
        <w:rPr>
          <w:bCs/>
          <w:i/>
          <w:color w:val="000000" w:themeColor="text1"/>
          <w:sz w:val="20"/>
          <w:szCs w:val="20"/>
        </w:rPr>
      </w:pPr>
      <w:r w:rsidRPr="0033110A">
        <w:rPr>
          <w:b/>
          <w:bCs/>
          <w:color w:val="F79646" w:themeColor="accent6"/>
          <w:sz w:val="22"/>
          <w:szCs w:val="22"/>
        </w:rPr>
        <w:t>Financial sector</w:t>
      </w:r>
      <w:r w:rsidR="00730496" w:rsidRPr="0033110A">
        <w:rPr>
          <w:b/>
          <w:bCs/>
          <w:color w:val="F79646" w:themeColor="accent6"/>
          <w:sz w:val="22"/>
          <w:szCs w:val="22"/>
        </w:rPr>
        <w:t xml:space="preserve"> level</w:t>
      </w:r>
      <w:r w:rsidR="00563B78" w:rsidRPr="0033110A">
        <w:rPr>
          <w:b/>
          <w:bCs/>
          <w:color w:val="F79646" w:themeColor="accent6"/>
          <w:sz w:val="20"/>
          <w:szCs w:val="20"/>
        </w:rPr>
        <w:t xml:space="preserve"> </w:t>
      </w:r>
      <w:r w:rsidR="00563B78" w:rsidRPr="0033110A">
        <w:rPr>
          <w:bCs/>
          <w:i/>
          <w:color w:val="000000" w:themeColor="text1"/>
          <w:sz w:val="20"/>
          <w:szCs w:val="20"/>
        </w:rPr>
        <w:t>(might be applicable for financial inclusion leaders)</w:t>
      </w:r>
      <w:r w:rsidR="00730496" w:rsidRPr="0033110A">
        <w:rPr>
          <w:bCs/>
          <w:i/>
          <w:color w:val="000000" w:themeColor="text1"/>
          <w:sz w:val="20"/>
          <w:szCs w:val="20"/>
        </w:rPr>
        <w:t xml:space="preserve"> (</w:t>
      </w:r>
      <w:r w:rsidR="00065F7F">
        <w:rPr>
          <w:bCs/>
          <w:i/>
          <w:color w:val="000000" w:themeColor="text1"/>
          <w:sz w:val="20"/>
          <w:szCs w:val="20"/>
        </w:rPr>
        <w:t>max. 3</w:t>
      </w:r>
      <w:r w:rsidR="00730496" w:rsidRPr="0033110A">
        <w:rPr>
          <w:bCs/>
          <w:i/>
          <w:color w:val="000000" w:themeColor="text1"/>
          <w:sz w:val="20"/>
          <w:szCs w:val="20"/>
        </w:rPr>
        <w:t>0 lines / 0.5 page)</w:t>
      </w:r>
    </w:p>
    <w:p w14:paraId="2DAF8FB0" w14:textId="77777777" w:rsidR="00F510DA" w:rsidRPr="0033110A" w:rsidRDefault="00F510DA" w:rsidP="0033110A">
      <w:pPr>
        <w:jc w:val="both"/>
        <w:rPr>
          <w:bCs/>
          <w:i/>
          <w:color w:val="F79646" w:themeColor="accent6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22606" w14:paraId="1205897A" w14:textId="77777777" w:rsidTr="00C22606">
        <w:tc>
          <w:tcPr>
            <w:tcW w:w="9855" w:type="dxa"/>
            <w:shd w:val="clear" w:color="auto" w:fill="D9D9D9" w:themeFill="background1" w:themeFillShade="D9"/>
          </w:tcPr>
          <w:p w14:paraId="6F4AD834" w14:textId="727D6A97" w:rsidR="00C22606" w:rsidRPr="0033110A" w:rsidRDefault="00C22606" w:rsidP="00C22606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t xml:space="preserve">In what way, if at all, did the intervention produce any results beyond the level of the </w:t>
            </w:r>
            <w:r w:rsidR="00267B9C">
              <w:rPr>
                <w:b/>
                <w:bCs/>
                <w:i/>
                <w:color w:val="000000" w:themeColor="text1"/>
                <w:sz w:val="20"/>
                <w:szCs w:val="20"/>
              </w:rPr>
              <w:t>Financial Sector Partner</w:t>
            </w:r>
            <w:r w:rsidRPr="0033110A">
              <w:rPr>
                <w:b/>
                <w:bCs/>
                <w:i/>
                <w:color w:val="000000" w:themeColor="text1"/>
                <w:sz w:val="20"/>
                <w:szCs w:val="20"/>
              </w:rPr>
              <w:t>?</w:t>
            </w:r>
            <w:r w:rsidRPr="0033110A">
              <w:rPr>
                <w:bCs/>
                <w:i/>
                <w:color w:val="000000" w:themeColor="text1"/>
                <w:sz w:val="20"/>
                <w:szCs w:val="20"/>
              </w:rPr>
              <w:t xml:space="preserve"> Fill in ONLY if applicable (max. 6 lines).</w:t>
            </w:r>
          </w:p>
          <w:p w14:paraId="2555469E" w14:textId="77777777" w:rsidR="00C22606" w:rsidRPr="00D11688" w:rsidRDefault="00C22606" w:rsidP="00D41751">
            <w:pPr>
              <w:pStyle w:val="ListParagraph"/>
              <w:numPr>
                <w:ilvl w:val="0"/>
                <w:numId w:val="21"/>
              </w:numPr>
              <w:ind w:left="851" w:hanging="425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/>
                <w:bCs/>
                <w:i/>
                <w:color w:val="000000" w:themeColor="text1"/>
                <w:sz w:val="18"/>
                <w:szCs w:val="18"/>
              </w:rPr>
              <w:t>Deepening of financial inclusion</w:t>
            </w: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 xml:space="preserve"> (sources: Central Bank, IMF, IBRD):</w:t>
            </w:r>
          </w:p>
          <w:p w14:paraId="5382DB76" w14:textId="77777777" w:rsidR="00C22606" w:rsidRPr="00D11688" w:rsidRDefault="00C22606" w:rsidP="00D41751">
            <w:pPr>
              <w:pStyle w:val="ListParagraph"/>
              <w:numPr>
                <w:ilvl w:val="1"/>
                <w:numId w:val="22"/>
              </w:numPr>
              <w:ind w:left="1134" w:hanging="283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>Trend of financial sector depth from Y0 to +Y4/5</w:t>
            </w:r>
          </w:p>
          <w:p w14:paraId="5E2A2352" w14:textId="77777777" w:rsidR="00C22606" w:rsidRPr="00D11688" w:rsidRDefault="00C22606" w:rsidP="00D41751">
            <w:pPr>
              <w:pStyle w:val="ListParagraph"/>
              <w:numPr>
                <w:ilvl w:val="1"/>
                <w:numId w:val="22"/>
              </w:numPr>
              <w:ind w:left="1134" w:hanging="283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>Trend of penetration rates for main financial products (credit, savings, insurance, etc.) between Y0 and +Y4/5</w:t>
            </w:r>
          </w:p>
          <w:p w14:paraId="1199D862" w14:textId="77777777" w:rsidR="00C22606" w:rsidRPr="00D11688" w:rsidRDefault="00C22606" w:rsidP="00D41751">
            <w:pPr>
              <w:pStyle w:val="ListParagraph"/>
              <w:numPr>
                <w:ilvl w:val="0"/>
                <w:numId w:val="21"/>
              </w:numPr>
              <w:ind w:left="851" w:hanging="425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/>
                <w:bCs/>
                <w:i/>
                <w:color w:val="000000" w:themeColor="text1"/>
                <w:sz w:val="18"/>
                <w:szCs w:val="18"/>
              </w:rPr>
              <w:t>Imitation effects</w:t>
            </w: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 xml:space="preserve"> (sources: observations, sector associations): </w:t>
            </w:r>
          </w:p>
          <w:p w14:paraId="560EE80A" w14:textId="77777777" w:rsidR="00C22606" w:rsidRPr="00D11688" w:rsidRDefault="00C22606" w:rsidP="00D41751">
            <w:pPr>
              <w:pStyle w:val="ListParagraph"/>
              <w:numPr>
                <w:ilvl w:val="1"/>
                <w:numId w:val="23"/>
              </w:numPr>
              <w:ind w:left="1134" w:hanging="283"/>
              <w:jc w:val="both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>Other financial intermediaries have imitated the new or improved products and/or non-financial services and/or distribution channel(s) of the partner financial intermediary</w:t>
            </w:r>
          </w:p>
          <w:p w14:paraId="3212B063" w14:textId="765B2DBE" w:rsidR="00C22606" w:rsidRPr="00D11688" w:rsidRDefault="00C22606" w:rsidP="00D41751">
            <w:pPr>
              <w:pStyle w:val="ListParagraph"/>
              <w:numPr>
                <w:ilvl w:val="1"/>
                <w:numId w:val="23"/>
              </w:numPr>
              <w:ind w:left="1134" w:hanging="283"/>
              <w:jc w:val="both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D11688">
              <w:rPr>
                <w:bCs/>
                <w:i/>
                <w:color w:val="000000" w:themeColor="text1"/>
                <w:sz w:val="18"/>
                <w:szCs w:val="18"/>
              </w:rPr>
              <w:t>Other financial intermediaries have adopted selected standard sets from the partner financial intermediary</w:t>
            </w:r>
          </w:p>
        </w:tc>
      </w:tr>
    </w:tbl>
    <w:p w14:paraId="39F8C331" w14:textId="77777777" w:rsidR="00914015" w:rsidRDefault="00914015" w:rsidP="00914015">
      <w:pPr>
        <w:jc w:val="both"/>
        <w:rPr>
          <w:bCs/>
          <w:sz w:val="20"/>
          <w:szCs w:val="20"/>
        </w:rPr>
      </w:pPr>
    </w:p>
    <w:p w14:paraId="43280C1C" w14:textId="77777777" w:rsidR="00F510DA" w:rsidRPr="00DC00BB" w:rsidRDefault="00F510DA" w:rsidP="00914015">
      <w:pPr>
        <w:jc w:val="both"/>
        <w:rPr>
          <w:bCs/>
          <w:sz w:val="20"/>
          <w:szCs w:val="20"/>
        </w:rPr>
      </w:pPr>
    </w:p>
    <w:p w14:paraId="30E7C5C5" w14:textId="6FD87CAE" w:rsidR="00563B78" w:rsidRPr="00F250F6" w:rsidRDefault="00CE252C" w:rsidP="0041081A">
      <w:pPr>
        <w:numPr>
          <w:ilvl w:val="0"/>
          <w:numId w:val="2"/>
        </w:numPr>
        <w:ind w:left="357" w:hanging="357"/>
        <w:jc w:val="both"/>
        <w:rPr>
          <w:b/>
          <w:bCs/>
          <w:sz w:val="22"/>
          <w:szCs w:val="22"/>
        </w:rPr>
      </w:pPr>
      <w:r w:rsidRPr="0033110A">
        <w:rPr>
          <w:b/>
          <w:bCs/>
          <w:color w:val="000000" w:themeColor="text1"/>
          <w:sz w:val="22"/>
          <w:szCs w:val="22"/>
        </w:rPr>
        <w:t xml:space="preserve">LESSONS LEARNT </w:t>
      </w:r>
      <w:r w:rsidR="006F706B">
        <w:rPr>
          <w:b/>
          <w:bCs/>
          <w:i/>
          <w:sz w:val="22"/>
          <w:szCs w:val="22"/>
        </w:rPr>
        <w:t>(max. 60 lines / 1 page</w:t>
      </w:r>
      <w:r w:rsidR="00730496" w:rsidRPr="00730496">
        <w:rPr>
          <w:b/>
          <w:bCs/>
          <w:i/>
          <w:sz w:val="22"/>
          <w:szCs w:val="22"/>
        </w:rPr>
        <w:t xml:space="preserve"> in total)</w:t>
      </w:r>
    </w:p>
    <w:p w14:paraId="4FEF12D4" w14:textId="0EE4E7BC" w:rsidR="00C22606" w:rsidRPr="00D77D1F" w:rsidRDefault="00C22606" w:rsidP="00914015">
      <w:pPr>
        <w:jc w:val="both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22606" w14:paraId="2042481B" w14:textId="77777777" w:rsidTr="00C22606">
        <w:tc>
          <w:tcPr>
            <w:tcW w:w="9855" w:type="dxa"/>
            <w:shd w:val="clear" w:color="auto" w:fill="D9D9D9" w:themeFill="background1" w:themeFillShade="D9"/>
          </w:tcPr>
          <w:p w14:paraId="7F50B1AC" w14:textId="700958C2" w:rsidR="00C22606" w:rsidRPr="0033110A" w:rsidRDefault="00F250F6" w:rsidP="0091401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3110A">
              <w:rPr>
                <w:b/>
                <w:bCs/>
                <w:i/>
                <w:sz w:val="20"/>
                <w:szCs w:val="20"/>
              </w:rPr>
              <w:t>Draw conclusions regarding the intervention:</w:t>
            </w:r>
          </w:p>
          <w:p w14:paraId="52780F5F" w14:textId="496761AE" w:rsidR="00F250F6" w:rsidRPr="00D11688" w:rsidRDefault="00F250F6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 xml:space="preserve">How effective was the design </w:t>
            </w:r>
            <w:r w:rsidR="00023CF4"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and implementation of the</w:t>
            </w: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 xml:space="preserve"> intervention? </w:t>
            </w:r>
          </w:p>
          <w:p w14:paraId="62F29A0F" w14:textId="77777777" w:rsidR="00F250F6" w:rsidRPr="00D11688" w:rsidRDefault="00F250F6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Was the intervention implemented as planned? If not, what were the main adjustments?</w:t>
            </w:r>
          </w:p>
          <w:p w14:paraId="6061453E" w14:textId="0EAA5835" w:rsidR="00023CF4" w:rsidRPr="00D11688" w:rsidRDefault="00023CF4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What have been the challenges during the implementation of the capacity building intervention?</w:t>
            </w:r>
          </w:p>
          <w:p w14:paraId="542D4522" w14:textId="77777777" w:rsidR="00F250F6" w:rsidRPr="00D11688" w:rsidRDefault="00F250F6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 xml:space="preserve">To what extent did the intervention achieve / not achieve what was expected? </w:t>
            </w:r>
          </w:p>
          <w:p w14:paraId="6DD85BAF" w14:textId="1684D62F" w:rsidR="006043D9" w:rsidRPr="00D11688" w:rsidRDefault="00F250F6" w:rsidP="00D41751">
            <w:pPr>
              <w:pStyle w:val="ListParagraph"/>
              <w:numPr>
                <w:ilvl w:val="0"/>
                <w:numId w:val="24"/>
              </w:numPr>
              <w:spacing w:before="120" w:after="120"/>
              <w:ind w:left="851" w:hanging="425"/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What should have been done differently?</w:t>
            </w:r>
            <w:r w:rsidR="006043D9" w:rsidRPr="00D11688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 xml:space="preserve"> What has proven to be the appropriate approach?</w:t>
            </w:r>
          </w:p>
        </w:tc>
      </w:tr>
    </w:tbl>
    <w:p w14:paraId="665B1BA6" w14:textId="77777777" w:rsidR="00D77D1F" w:rsidRPr="00914015" w:rsidRDefault="00D77D1F" w:rsidP="00914015">
      <w:pPr>
        <w:jc w:val="both"/>
        <w:rPr>
          <w:bCs/>
          <w:sz w:val="20"/>
          <w:szCs w:val="20"/>
        </w:rPr>
      </w:pPr>
    </w:p>
    <w:p w14:paraId="34FA8C0B" w14:textId="7BBCA3CD" w:rsidR="006F78D6" w:rsidRDefault="006F78D6" w:rsidP="00F250F6">
      <w:pPr>
        <w:jc w:val="both"/>
        <w:rPr>
          <w:b/>
          <w:bCs/>
          <w:color w:val="F79646" w:themeColor="accent6"/>
          <w:sz w:val="22"/>
          <w:szCs w:val="22"/>
        </w:rPr>
      </w:pPr>
    </w:p>
    <w:p w14:paraId="34FB47CB" w14:textId="77777777" w:rsidR="00F510DA" w:rsidRPr="00F250F6" w:rsidRDefault="00F510DA" w:rsidP="00F250F6">
      <w:pPr>
        <w:jc w:val="both"/>
        <w:rPr>
          <w:b/>
          <w:bCs/>
          <w:color w:val="F79646" w:themeColor="accent6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C22606" w14:paraId="3BFF5F63" w14:textId="77777777" w:rsidTr="00C22606">
        <w:tc>
          <w:tcPr>
            <w:tcW w:w="9855" w:type="dxa"/>
            <w:shd w:val="clear" w:color="auto" w:fill="D9D9D9" w:themeFill="background1" w:themeFillShade="D9"/>
          </w:tcPr>
          <w:p w14:paraId="663DF2CE" w14:textId="4F312FC5" w:rsidR="00F250F6" w:rsidRPr="0033110A" w:rsidRDefault="00F250F6" w:rsidP="00F250F6">
            <w:pPr>
              <w:spacing w:before="120" w:after="120"/>
              <w:jc w:val="both"/>
              <w:rPr>
                <w:rFonts w:eastAsiaTheme="minorEastAsia"/>
                <w:b/>
                <w:bCs/>
                <w:i/>
                <w:sz w:val="20"/>
                <w:szCs w:val="20"/>
                <w:lang w:eastAsia="zh-CN"/>
              </w:rPr>
            </w:pPr>
            <w:r w:rsidRPr="0033110A">
              <w:rPr>
                <w:rFonts w:eastAsiaTheme="minorEastAsia"/>
                <w:b/>
                <w:bCs/>
                <w:i/>
                <w:sz w:val="20"/>
                <w:szCs w:val="20"/>
                <w:lang w:eastAsia="zh-CN"/>
              </w:rPr>
              <w:t xml:space="preserve">What recommendations do you draw for similar interventions in the future or in other regions (for the </w:t>
            </w:r>
            <w:r w:rsidR="00267B9C">
              <w:rPr>
                <w:rFonts w:eastAsiaTheme="minorEastAsia"/>
                <w:b/>
                <w:bCs/>
                <w:i/>
                <w:sz w:val="20"/>
                <w:szCs w:val="20"/>
                <w:lang w:eastAsia="zh-CN"/>
              </w:rPr>
              <w:t>Financial Sector Partner</w:t>
            </w:r>
            <w:r w:rsidRPr="0033110A">
              <w:rPr>
                <w:rFonts w:eastAsiaTheme="minorEastAsia"/>
                <w:b/>
                <w:bCs/>
                <w:i/>
                <w:sz w:val="20"/>
                <w:szCs w:val="20"/>
                <w:lang w:eastAsia="zh-CN"/>
              </w:rPr>
              <w:t xml:space="preserve"> and/or for SCBF)?</w:t>
            </w:r>
          </w:p>
          <w:p w14:paraId="7198BF72" w14:textId="77777777" w:rsidR="00F250F6" w:rsidRPr="0033110A" w:rsidRDefault="00F250F6" w:rsidP="0041081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</w:pPr>
            <w:r w:rsidRPr="0033110A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What are critical success factors?</w:t>
            </w:r>
          </w:p>
          <w:p w14:paraId="711E8C75" w14:textId="4A2B5730" w:rsidR="00C22606" w:rsidRPr="0033110A" w:rsidRDefault="00F250F6" w:rsidP="0041081A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33110A">
              <w:rPr>
                <w:rFonts w:eastAsiaTheme="minorEastAsia"/>
                <w:bCs/>
                <w:i/>
                <w:sz w:val="20"/>
                <w:szCs w:val="20"/>
                <w:lang w:eastAsia="zh-CN"/>
              </w:rPr>
              <w:t>What should be avoided?</w:t>
            </w:r>
          </w:p>
        </w:tc>
      </w:tr>
    </w:tbl>
    <w:p w14:paraId="5040ADB5" w14:textId="77777777" w:rsidR="00D77D1F" w:rsidRPr="00D77D1F" w:rsidRDefault="00D77D1F" w:rsidP="00544096">
      <w:pPr>
        <w:jc w:val="both"/>
        <w:rPr>
          <w:rFonts w:eastAsiaTheme="minorEastAsia"/>
          <w:bCs/>
          <w:sz w:val="20"/>
          <w:szCs w:val="20"/>
          <w:lang w:eastAsia="zh-CN"/>
        </w:rPr>
      </w:pPr>
    </w:p>
    <w:p w14:paraId="0DFFA723" w14:textId="7AB66A0A" w:rsidR="00DF1FA8" w:rsidRDefault="00DF1FA8" w:rsidP="00544096">
      <w:pPr>
        <w:ind w:left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</w:t>
      </w:r>
    </w:p>
    <w:p w14:paraId="6EC6C32A" w14:textId="768C4656" w:rsidR="00023CF4" w:rsidRPr="00065F7F" w:rsidRDefault="00DF1FA8" w:rsidP="00CF5AB2">
      <w:pPr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  <w:u w:val="single"/>
        </w:rPr>
        <w:t>N</w:t>
      </w:r>
      <w:r w:rsidRPr="00DC00BB">
        <w:rPr>
          <w:b/>
          <w:bCs/>
          <w:i/>
          <w:sz w:val="20"/>
          <w:szCs w:val="20"/>
          <w:u w:val="single"/>
        </w:rPr>
        <w:t>ote</w:t>
      </w:r>
      <w:r w:rsidRPr="00DC00BB">
        <w:rPr>
          <w:bCs/>
          <w:i/>
          <w:sz w:val="20"/>
          <w:szCs w:val="20"/>
        </w:rPr>
        <w:t>: Without contrary remarks from your side, we may use the pictures of this repo</w:t>
      </w:r>
      <w:r>
        <w:rPr>
          <w:bCs/>
          <w:i/>
          <w:sz w:val="20"/>
          <w:szCs w:val="20"/>
        </w:rPr>
        <w:t>rt for SCBF publications (e.g. annual r</w:t>
      </w:r>
      <w:r w:rsidRPr="00DC00BB">
        <w:rPr>
          <w:bCs/>
          <w:i/>
          <w:sz w:val="20"/>
          <w:szCs w:val="20"/>
        </w:rPr>
        <w:t xml:space="preserve">eport). Please </w:t>
      </w:r>
      <w:r>
        <w:rPr>
          <w:bCs/>
          <w:i/>
          <w:sz w:val="20"/>
          <w:szCs w:val="20"/>
        </w:rPr>
        <w:t>state caption and, if needed, credits</w:t>
      </w:r>
      <w:r w:rsidRPr="00DC00BB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 xml:space="preserve"> Please provide photos at high resolution (ideally JPEG).</w:t>
      </w:r>
    </w:p>
    <w:sectPr w:rsidR="00023CF4" w:rsidRPr="00065F7F" w:rsidSect="00C471B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957" w:right="1134" w:bottom="851" w:left="1134" w:header="709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D20B" w14:textId="77777777" w:rsidR="00223FE2" w:rsidRDefault="00223FE2">
      <w:r>
        <w:separator/>
      </w:r>
    </w:p>
  </w:endnote>
  <w:endnote w:type="continuationSeparator" w:id="0">
    <w:p w14:paraId="2A75DF50" w14:textId="77777777" w:rsidR="00223FE2" w:rsidRDefault="00223FE2">
      <w:r>
        <w:continuationSeparator/>
      </w:r>
    </w:p>
  </w:endnote>
  <w:endnote w:id="1">
    <w:p w14:paraId="53640DC6" w14:textId="3DA928F4" w:rsidR="00847AAC" w:rsidRPr="00AF4FB0" w:rsidRDefault="00847AAC" w:rsidP="00AF4FB0">
      <w:pPr>
        <w:jc w:val="both"/>
        <w:rPr>
          <w:rFonts w:eastAsiaTheme="minorEastAsia" w:cs="Arial"/>
          <w:color w:val="1A1718"/>
          <w:lang w:val="en-US" w:eastAsia="zh-CN"/>
        </w:rPr>
      </w:pPr>
      <w:r w:rsidRPr="000870A4">
        <w:rPr>
          <w:rStyle w:val="EndnoteReference"/>
          <w:sz w:val="14"/>
          <w:szCs w:val="14"/>
        </w:rPr>
        <w:endnoteRef/>
      </w:r>
      <w:r w:rsidRPr="000870A4">
        <w:rPr>
          <w:sz w:val="14"/>
          <w:szCs w:val="14"/>
        </w:rPr>
        <w:t xml:space="preserve"> </w:t>
      </w:r>
      <w:r w:rsidR="00696AEC">
        <w:rPr>
          <w:sz w:val="14"/>
          <w:szCs w:val="14"/>
        </w:rPr>
        <w:t xml:space="preserve">The </w:t>
      </w:r>
      <w:r w:rsidR="00AF4FB0"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>World Bank</w:t>
      </w:r>
      <w:r w:rsidR="00696AEC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Group</w:t>
      </w:r>
      <w:r w:rsidR="00AF4FB0"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(</w:t>
      </w:r>
      <w:r w:rsidR="00696AEC" w:rsidRPr="00696AE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year</w:t>
      </w:r>
      <w:r w:rsidR="00AF4FB0"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). World Development Indicators database. Washington, DC. http://data.worldbank.org. Accessed </w:t>
      </w:r>
      <w:r w:rsidR="00AF4FB0">
        <w:rPr>
          <w:rFonts w:eastAsiaTheme="minorEastAsia" w:cs="Arial"/>
          <w:color w:val="1A1718"/>
          <w:sz w:val="14"/>
          <w:szCs w:val="14"/>
          <w:lang w:val="en-US" w:eastAsia="zh-CN"/>
        </w:rPr>
        <w:t>(</w:t>
      </w:r>
      <w:r w:rsidR="00AF4FB0" w:rsidRPr="005366B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insert date</w:t>
      </w:r>
      <w:r w:rsidR="00AF4FB0">
        <w:rPr>
          <w:rFonts w:eastAsiaTheme="minorEastAsia" w:cs="Arial"/>
          <w:color w:val="1A1718"/>
          <w:sz w:val="14"/>
          <w:szCs w:val="14"/>
          <w:lang w:val="en-US" w:eastAsia="zh-CN"/>
        </w:rPr>
        <w:t>)</w:t>
      </w:r>
    </w:p>
  </w:endnote>
  <w:endnote w:id="2">
    <w:p w14:paraId="14FE41B1" w14:textId="2574A9F1" w:rsidR="00847AAC" w:rsidRPr="00E17619" w:rsidRDefault="00847AAC" w:rsidP="00847AAC">
      <w:pPr>
        <w:pStyle w:val="EndnoteText"/>
        <w:rPr>
          <w:sz w:val="10"/>
          <w:szCs w:val="10"/>
        </w:rPr>
      </w:pPr>
      <w:r w:rsidRPr="000870A4">
        <w:rPr>
          <w:rStyle w:val="EndnoteReference"/>
          <w:sz w:val="14"/>
          <w:szCs w:val="14"/>
        </w:rPr>
        <w:endnoteRef/>
      </w:r>
      <w:r w:rsidR="00696AEC">
        <w:rPr>
          <w:sz w:val="14"/>
          <w:szCs w:val="14"/>
        </w:rPr>
        <w:t xml:space="preserve"> Heritage Foundation, (</w:t>
      </w:r>
      <w:r w:rsidR="00696AEC" w:rsidRPr="00696AEC">
        <w:rPr>
          <w:i/>
          <w:sz w:val="14"/>
          <w:szCs w:val="14"/>
          <w:highlight w:val="yellow"/>
        </w:rPr>
        <w:t>year</w:t>
      </w:r>
      <w:r w:rsidR="00696AEC" w:rsidRPr="00696AEC">
        <w:rPr>
          <w:sz w:val="14"/>
          <w:szCs w:val="14"/>
          <w:highlight w:val="yellow"/>
        </w:rPr>
        <w:t>)</w:t>
      </w:r>
      <w:r w:rsidRPr="000870A4">
        <w:rPr>
          <w:sz w:val="14"/>
          <w:szCs w:val="14"/>
        </w:rPr>
        <w:t xml:space="preserve"> Index of Economic Freedom, </w:t>
      </w:r>
      <w:r w:rsidR="008845AC" w:rsidRPr="008845AC">
        <w:rPr>
          <w:sz w:val="14"/>
          <w:szCs w:val="14"/>
        </w:rPr>
        <w:t>http://www.heritage.org/index/ranking</w:t>
      </w:r>
      <w:r w:rsidR="008845AC">
        <w:rPr>
          <w:sz w:val="14"/>
          <w:szCs w:val="14"/>
        </w:rPr>
        <w:t xml:space="preserve"> </w:t>
      </w:r>
      <w:r w:rsidR="00696AEC"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Accessed </w:t>
      </w:r>
      <w:r w:rsidR="00696AEC">
        <w:rPr>
          <w:rFonts w:eastAsiaTheme="minorEastAsia" w:cs="Arial"/>
          <w:color w:val="1A1718"/>
          <w:sz w:val="14"/>
          <w:szCs w:val="14"/>
          <w:lang w:val="en-US" w:eastAsia="zh-CN"/>
        </w:rPr>
        <w:t>(</w:t>
      </w:r>
      <w:r w:rsidR="00696AEC" w:rsidRPr="005366B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insert date</w:t>
      </w:r>
      <w:r w:rsidR="00696AEC">
        <w:rPr>
          <w:rFonts w:eastAsiaTheme="minorEastAsia" w:cs="Arial"/>
          <w:color w:val="1A1718"/>
          <w:sz w:val="14"/>
          <w:szCs w:val="14"/>
          <w:lang w:val="en-US" w:eastAsia="zh-CN"/>
        </w:rPr>
        <w:t>)</w:t>
      </w:r>
    </w:p>
  </w:endnote>
  <w:endnote w:id="3">
    <w:p w14:paraId="5E23538D" w14:textId="2B1AC40D" w:rsidR="00D960A5" w:rsidRPr="00D960A5" w:rsidRDefault="00D960A5" w:rsidP="00D960A5">
      <w:pPr>
        <w:pStyle w:val="EndnoteText"/>
        <w:rPr>
          <w:rFonts w:eastAsiaTheme="minorEastAsia" w:cs="Arial"/>
          <w:color w:val="1A1718"/>
          <w:sz w:val="14"/>
          <w:szCs w:val="14"/>
          <w:lang w:val="en-US" w:eastAsia="zh-CN"/>
        </w:rPr>
      </w:pPr>
      <w:r w:rsidRPr="001C4AEB">
        <w:rPr>
          <w:rStyle w:val="EndnoteReference"/>
          <w:sz w:val="14"/>
          <w:szCs w:val="14"/>
        </w:rPr>
        <w:endnoteRef/>
      </w:r>
      <w:r>
        <w:t xml:space="preserve"> </w:t>
      </w:r>
      <w:r>
        <w:rPr>
          <w:sz w:val="14"/>
          <w:szCs w:val="14"/>
        </w:rPr>
        <w:t xml:space="preserve">The 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>World Bank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Group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(</w:t>
      </w:r>
      <w:r w:rsidRPr="00696AE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year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>). World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wide Governance Indicators database.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Washington, DC. http://data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bank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.worldbank.org. Accessed 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(</w:t>
      </w:r>
      <w:r w:rsidRPr="005366B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insert date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)</w:t>
      </w:r>
    </w:p>
  </w:endnote>
  <w:endnote w:id="4">
    <w:p w14:paraId="602DFADD" w14:textId="1406586E" w:rsidR="00D960A5" w:rsidRPr="00C37943" w:rsidRDefault="00D960A5" w:rsidP="00D960A5">
      <w:pPr>
        <w:pStyle w:val="EndnoteText"/>
      </w:pPr>
      <w:r w:rsidRPr="001C4AEB">
        <w:rPr>
          <w:rStyle w:val="EndnoteReference"/>
          <w:sz w:val="14"/>
          <w:szCs w:val="14"/>
        </w:rPr>
        <w:endnoteRef/>
      </w:r>
      <w:r>
        <w:t xml:space="preserve"> </w:t>
      </w:r>
      <w:r w:rsidR="00C66A11">
        <w:rPr>
          <w:sz w:val="14"/>
          <w:szCs w:val="14"/>
        </w:rPr>
        <w:t>Oxford Poverty and Human Development Initiative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(</w:t>
      </w:r>
      <w:r w:rsidRPr="00696AE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year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). </w:t>
      </w:r>
      <w:r w:rsidR="00C66A11">
        <w:rPr>
          <w:rFonts w:eastAsiaTheme="minorEastAsia" w:cs="Arial"/>
          <w:color w:val="1A1718"/>
          <w:sz w:val="14"/>
          <w:szCs w:val="14"/>
          <w:lang w:val="en-US" w:eastAsia="zh-CN"/>
        </w:rPr>
        <w:t>Global Multidimensional Poverty Index Databank. OPHI, University of Oxford.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http://</w:t>
      </w:r>
      <w:r w:rsidR="00C66A11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www.dataforall.org/dashboard/ophi/index.php/mpi/country_briefings </w:t>
      </w:r>
      <w:r w:rsidRPr="00AF4FB0">
        <w:rPr>
          <w:rFonts w:eastAsiaTheme="minorEastAsia" w:cs="Arial"/>
          <w:color w:val="1A1718"/>
          <w:sz w:val="14"/>
          <w:szCs w:val="14"/>
          <w:lang w:val="en-US" w:eastAsia="zh-CN"/>
        </w:rPr>
        <w:t xml:space="preserve"> Accessed 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(</w:t>
      </w:r>
      <w:r w:rsidRPr="005366BC">
        <w:rPr>
          <w:rFonts w:eastAsiaTheme="minorEastAsia" w:cs="Arial"/>
          <w:i/>
          <w:color w:val="1A1718"/>
          <w:sz w:val="14"/>
          <w:szCs w:val="14"/>
          <w:highlight w:val="yellow"/>
          <w:lang w:val="en-US" w:eastAsia="zh-CN"/>
        </w:rPr>
        <w:t>insert date</w:t>
      </w:r>
      <w:r>
        <w:rPr>
          <w:rFonts w:eastAsiaTheme="minorEastAsia" w:cs="Arial"/>
          <w:color w:val="1A1718"/>
          <w:sz w:val="14"/>
          <w:szCs w:val="14"/>
          <w:lang w:val="en-US" w:eastAsia="zh-CN"/>
        </w:rPr>
        <w:t>)</w:t>
      </w:r>
      <w:r w:rsidR="00065F7F" w:rsidRPr="00C37943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E9DE" w14:textId="77777777" w:rsidR="005F6227" w:rsidRDefault="005F6227" w:rsidP="001C6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20963" w14:textId="77777777" w:rsidR="005F6227" w:rsidRDefault="005F6227" w:rsidP="001C63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AAB6" w14:textId="71663477" w:rsidR="005F6227" w:rsidRPr="00C93D51" w:rsidRDefault="00425784" w:rsidP="00BD601E">
    <w:pPr>
      <w:pStyle w:val="Footer"/>
      <w:tabs>
        <w:tab w:val="clear" w:pos="4536"/>
        <w:tab w:val="clear" w:pos="9072"/>
        <w:tab w:val="center" w:pos="4820"/>
        <w:tab w:val="left" w:pos="7797"/>
      </w:tabs>
      <w:ind w:right="360"/>
      <w:rPr>
        <w:sz w:val="16"/>
        <w:szCs w:val="16"/>
      </w:rPr>
    </w:pPr>
    <w:r w:rsidRPr="00425784">
      <w:rPr>
        <w:bCs/>
        <w:sz w:val="16"/>
        <w:szCs w:val="16"/>
      </w:rPr>
      <w:t xml:space="preserve">SCBF | </w:t>
    </w:r>
    <w:r w:rsidR="005F6227" w:rsidRPr="00425784">
      <w:rPr>
        <w:bCs/>
        <w:sz w:val="16"/>
        <w:szCs w:val="16"/>
      </w:rPr>
      <w:t>Swiss Capacity Building Facility</w:t>
    </w:r>
    <w:r w:rsidR="005F6227" w:rsidRPr="008D187A">
      <w:rPr>
        <w:sz w:val="16"/>
        <w:szCs w:val="16"/>
      </w:rPr>
      <w:tab/>
    </w:r>
    <w:r w:rsidR="005F6227" w:rsidRPr="00C93D51">
      <w:rPr>
        <w:sz w:val="16"/>
        <w:szCs w:val="16"/>
      </w:rPr>
      <w:t>www.s</w:t>
    </w:r>
    <w:r w:rsidR="005F6227">
      <w:rPr>
        <w:sz w:val="16"/>
        <w:szCs w:val="16"/>
      </w:rPr>
      <w:t>cbf.ch</w:t>
    </w:r>
    <w:r w:rsidR="005F6227" w:rsidRPr="00C93D51">
      <w:rPr>
        <w:sz w:val="16"/>
        <w:szCs w:val="16"/>
      </w:rPr>
      <w:t xml:space="preserve"> </w:t>
    </w:r>
    <w:r w:rsidR="005F6227">
      <w:rPr>
        <w:sz w:val="16"/>
        <w:szCs w:val="16"/>
      </w:rPr>
      <w:tab/>
    </w:r>
    <w:r>
      <w:rPr>
        <w:sz w:val="16"/>
        <w:szCs w:val="16"/>
      </w:rPr>
      <w:tab/>
    </w:r>
    <w:r w:rsidR="005F6227" w:rsidRPr="00C93D51">
      <w:rPr>
        <w:sz w:val="16"/>
        <w:szCs w:val="16"/>
      </w:rPr>
      <w:t>info@scbf.ch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7712" w14:textId="0EB9BA0D" w:rsidR="00977C2F" w:rsidRPr="00425784" w:rsidRDefault="00977C2F" w:rsidP="0042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4ED4" w14:textId="77777777" w:rsidR="00223FE2" w:rsidRDefault="00223FE2">
      <w:r>
        <w:separator/>
      </w:r>
    </w:p>
  </w:footnote>
  <w:footnote w:type="continuationSeparator" w:id="0">
    <w:p w14:paraId="03994240" w14:textId="77777777" w:rsidR="00223FE2" w:rsidRDefault="00223FE2">
      <w:r>
        <w:continuationSeparator/>
      </w:r>
    </w:p>
  </w:footnote>
  <w:footnote w:id="1">
    <w:p w14:paraId="7C3154FC" w14:textId="7C9A83F6" w:rsidR="00473E33" w:rsidRPr="0041081A" w:rsidRDefault="00473E33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Renewal rat</w:t>
      </w:r>
      <w:r w:rsidR="0061220A" w:rsidRPr="0041081A">
        <w:rPr>
          <w:color w:val="000000" w:themeColor="text1"/>
          <w:sz w:val="14"/>
          <w:szCs w:val="14"/>
        </w:rPr>
        <w:t>io</w:t>
      </w:r>
      <w:r w:rsidRPr="0041081A">
        <w:rPr>
          <w:color w:val="000000" w:themeColor="text1"/>
          <w:sz w:val="14"/>
          <w:szCs w:val="14"/>
        </w:rPr>
        <w:t xml:space="preserve"> = number of renewals / number of potential renewals.</w:t>
      </w:r>
    </w:p>
  </w:footnote>
  <w:footnote w:id="2">
    <w:p w14:paraId="4770FC27" w14:textId="4EC5717F" w:rsidR="00473E33" w:rsidRPr="0041081A" w:rsidRDefault="00473E33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Coverage rat</w:t>
      </w:r>
      <w:r w:rsidR="0061220A" w:rsidRPr="0041081A">
        <w:rPr>
          <w:color w:val="000000" w:themeColor="text1"/>
          <w:sz w:val="14"/>
          <w:szCs w:val="14"/>
        </w:rPr>
        <w:t>io</w:t>
      </w:r>
      <w:r w:rsidRPr="0041081A">
        <w:rPr>
          <w:color w:val="000000" w:themeColor="text1"/>
          <w:sz w:val="14"/>
          <w:szCs w:val="14"/>
        </w:rPr>
        <w:t xml:space="preserve"> = number of active insured / target population.</w:t>
      </w:r>
    </w:p>
  </w:footnote>
  <w:footnote w:id="3">
    <w:p w14:paraId="7FAE5585" w14:textId="62C20C84" w:rsidR="0061220A" w:rsidRPr="0041081A" w:rsidRDefault="0061220A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Poverty outreach ratio= number of clients under defined poverty line / total number of clients</w:t>
      </w:r>
    </w:p>
  </w:footnote>
  <w:footnote w:id="4">
    <w:p w14:paraId="4B60FE0F" w14:textId="1F99A7BC" w:rsidR="0061220A" w:rsidRPr="0041081A" w:rsidRDefault="0061220A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="0041081A">
        <w:rPr>
          <w:color w:val="000000" w:themeColor="text1"/>
          <w:sz w:val="14"/>
          <w:szCs w:val="14"/>
        </w:rPr>
        <w:t xml:space="preserve"> Rural outreach ratio </w:t>
      </w:r>
      <w:r w:rsidRPr="0041081A">
        <w:rPr>
          <w:color w:val="000000" w:themeColor="text1"/>
          <w:sz w:val="14"/>
          <w:szCs w:val="14"/>
        </w:rPr>
        <w:t>= number of clients living in rural areas / total number of clients</w:t>
      </w:r>
    </w:p>
  </w:footnote>
  <w:footnote w:id="5">
    <w:p w14:paraId="20A2B6F1" w14:textId="0E8841F3" w:rsidR="00052A0A" w:rsidRPr="0041081A" w:rsidRDefault="00052A0A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Please refer to the CGAP Consensus Guidelines (</w:t>
      </w:r>
      <w:hyperlink r:id="rId1" w:history="1">
        <w:r w:rsidRPr="0041081A">
          <w:rPr>
            <w:rStyle w:val="Hyperlink"/>
            <w:color w:val="000000" w:themeColor="text1"/>
            <w:sz w:val="14"/>
            <w:szCs w:val="14"/>
          </w:rPr>
          <w:t>http://www.cgap.org/sites/default/files/CGAP-Consensus-Guidelines-Definitions-of-Selected-Financial-Terms-Ratios-and-Adjustments-for-Microfinance-Sep-2003.pdf</w:t>
        </w:r>
      </w:hyperlink>
      <w:r w:rsidRPr="0041081A">
        <w:rPr>
          <w:color w:val="000000" w:themeColor="text1"/>
          <w:sz w:val="14"/>
          <w:szCs w:val="14"/>
        </w:rPr>
        <w:t>)</w:t>
      </w:r>
    </w:p>
  </w:footnote>
  <w:footnote w:id="6">
    <w:p w14:paraId="0C6CE7AB" w14:textId="3ADE3000" w:rsidR="00784019" w:rsidRPr="0041081A" w:rsidRDefault="00784019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rStyle w:val="FootnoteReference"/>
          <w:color w:val="000000" w:themeColor="text1"/>
          <w:sz w:val="14"/>
          <w:szCs w:val="14"/>
        </w:rPr>
        <w:t xml:space="preserve"> </w:t>
      </w:r>
      <w:r w:rsidR="00114874" w:rsidRPr="0041081A">
        <w:rPr>
          <w:color w:val="000000" w:themeColor="text1"/>
          <w:sz w:val="14"/>
          <w:szCs w:val="14"/>
        </w:rPr>
        <w:t>Return on Assets = measures how well an MFI uses its total assets to generate returns (net operating income – taxes /average assets)</w:t>
      </w:r>
    </w:p>
  </w:footnote>
  <w:footnote w:id="7">
    <w:p w14:paraId="77B0FA57" w14:textId="0DE10FBF" w:rsidR="00114874" w:rsidRPr="0041081A" w:rsidRDefault="00114874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rStyle w:val="FootnoteReference"/>
          <w:color w:val="000000" w:themeColor="text1"/>
          <w:sz w:val="14"/>
          <w:szCs w:val="14"/>
        </w:rPr>
        <w:t xml:space="preserve"> </w:t>
      </w:r>
      <w:r w:rsidRPr="0041081A">
        <w:rPr>
          <w:color w:val="000000" w:themeColor="text1"/>
          <w:sz w:val="14"/>
          <w:szCs w:val="14"/>
        </w:rPr>
        <w:t>Operational self-sufficiency = shows the ability of the institution to cover costs of operations with internally generated income (o</w:t>
      </w:r>
      <w:r w:rsidR="0041081A">
        <w:rPr>
          <w:color w:val="000000" w:themeColor="text1"/>
          <w:sz w:val="14"/>
          <w:szCs w:val="14"/>
        </w:rPr>
        <w:t xml:space="preserve">perating revenue </w:t>
      </w:r>
      <w:r w:rsidRPr="0041081A">
        <w:rPr>
          <w:color w:val="000000" w:themeColor="text1"/>
          <w:sz w:val="14"/>
          <w:szCs w:val="14"/>
        </w:rPr>
        <w:t>/ (financial expense + loan-loss provision expense + operating expense))</w:t>
      </w:r>
    </w:p>
  </w:footnote>
  <w:footnote w:id="8">
    <w:p w14:paraId="333DA192" w14:textId="0E25C9FD" w:rsidR="00784019" w:rsidRPr="0041081A" w:rsidRDefault="00784019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Portfolio at risk = The value of all loans outstanding that have one or more instalments of principal past due more than 30 days. (Balance of loans in arrea</w:t>
      </w:r>
      <w:r w:rsidR="0041081A">
        <w:rPr>
          <w:color w:val="000000" w:themeColor="text1"/>
          <w:sz w:val="14"/>
          <w:szCs w:val="14"/>
        </w:rPr>
        <w:t>r</w:t>
      </w:r>
      <w:r w:rsidRPr="0041081A">
        <w:rPr>
          <w:color w:val="000000" w:themeColor="text1"/>
          <w:sz w:val="14"/>
          <w:szCs w:val="14"/>
        </w:rPr>
        <w:t>s</w:t>
      </w:r>
      <w:r w:rsidR="00114874" w:rsidRPr="0041081A">
        <w:rPr>
          <w:color w:val="000000" w:themeColor="text1"/>
          <w:sz w:val="14"/>
          <w:szCs w:val="14"/>
        </w:rPr>
        <w:t xml:space="preserve"> </w:t>
      </w:r>
      <w:r w:rsidRPr="0041081A">
        <w:rPr>
          <w:color w:val="000000" w:themeColor="text1"/>
          <w:sz w:val="14"/>
          <w:szCs w:val="14"/>
        </w:rPr>
        <w:t>/</w:t>
      </w:r>
      <w:r w:rsidR="00114874" w:rsidRPr="0041081A">
        <w:rPr>
          <w:color w:val="000000" w:themeColor="text1"/>
          <w:sz w:val="14"/>
          <w:szCs w:val="14"/>
        </w:rPr>
        <w:t xml:space="preserve"> </w:t>
      </w:r>
      <w:r w:rsidRPr="0041081A">
        <w:rPr>
          <w:color w:val="000000" w:themeColor="text1"/>
          <w:sz w:val="14"/>
          <w:szCs w:val="14"/>
        </w:rPr>
        <w:t>loans outstanding).</w:t>
      </w:r>
    </w:p>
  </w:footnote>
  <w:footnote w:id="9">
    <w:p w14:paraId="3D7E35B0" w14:textId="3DAA2425" w:rsidR="004D3077" w:rsidRPr="0041081A" w:rsidRDefault="004D3077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Some of the following performance indicators may not be available for meso and macro level insurance solutions offered.</w:t>
      </w:r>
    </w:p>
  </w:footnote>
  <w:footnote w:id="10">
    <w:p w14:paraId="25D3E622" w14:textId="6313B53F" w:rsidR="00805E17" w:rsidRPr="0041081A" w:rsidRDefault="00805E17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Growth ratio = (number of insured </w:t>
      </w:r>
      <w:r w:rsidRPr="0041081A">
        <w:rPr>
          <w:i/>
          <w:color w:val="000000" w:themeColor="text1"/>
          <w:sz w:val="14"/>
          <w:szCs w:val="14"/>
        </w:rPr>
        <w:t>n</w:t>
      </w:r>
      <w:r w:rsidRPr="0041081A">
        <w:rPr>
          <w:color w:val="000000" w:themeColor="text1"/>
          <w:sz w:val="14"/>
          <w:szCs w:val="14"/>
        </w:rPr>
        <w:t xml:space="preserve"> </w:t>
      </w:r>
      <w:r w:rsidR="00452B3D" w:rsidRPr="0041081A">
        <w:rPr>
          <w:color w:val="000000" w:themeColor="text1"/>
          <w:sz w:val="14"/>
          <w:szCs w:val="14"/>
        </w:rPr>
        <w:t>–</w:t>
      </w:r>
      <w:r w:rsidRPr="0041081A">
        <w:rPr>
          <w:color w:val="000000" w:themeColor="text1"/>
          <w:sz w:val="14"/>
          <w:szCs w:val="14"/>
        </w:rPr>
        <w:t xml:space="preserve"> </w:t>
      </w:r>
      <w:r w:rsidR="00452B3D" w:rsidRPr="0041081A">
        <w:rPr>
          <w:color w:val="000000" w:themeColor="text1"/>
          <w:sz w:val="14"/>
          <w:szCs w:val="14"/>
        </w:rPr>
        <w:t xml:space="preserve">number of insured </w:t>
      </w:r>
      <w:r w:rsidR="00452B3D" w:rsidRPr="0041081A">
        <w:rPr>
          <w:i/>
          <w:color w:val="000000" w:themeColor="text1"/>
          <w:sz w:val="14"/>
          <w:szCs w:val="14"/>
        </w:rPr>
        <w:t>n-1</w:t>
      </w:r>
      <w:r w:rsidR="00452B3D" w:rsidRPr="0041081A">
        <w:rPr>
          <w:color w:val="000000" w:themeColor="text1"/>
          <w:sz w:val="14"/>
          <w:szCs w:val="14"/>
        </w:rPr>
        <w:t xml:space="preserve">) / number of insured </w:t>
      </w:r>
      <w:r w:rsidR="00452B3D" w:rsidRPr="0041081A">
        <w:rPr>
          <w:i/>
          <w:color w:val="000000" w:themeColor="text1"/>
          <w:sz w:val="14"/>
          <w:szCs w:val="14"/>
        </w:rPr>
        <w:t>n-1</w:t>
      </w:r>
      <w:r w:rsidR="00DB5D24" w:rsidRPr="0041081A">
        <w:rPr>
          <w:i/>
          <w:color w:val="000000" w:themeColor="text1"/>
          <w:sz w:val="14"/>
          <w:szCs w:val="14"/>
        </w:rPr>
        <w:t>.</w:t>
      </w:r>
    </w:p>
  </w:footnote>
  <w:footnote w:id="11">
    <w:p w14:paraId="37ECFD0C" w14:textId="3E12675A" w:rsidR="00805E17" w:rsidRPr="0041081A" w:rsidRDefault="00805E17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Incurred claims ratio = incurred claims / earned premium</w:t>
      </w:r>
      <w:r w:rsidR="00DB5D24" w:rsidRPr="0041081A">
        <w:rPr>
          <w:color w:val="000000" w:themeColor="text1"/>
          <w:sz w:val="14"/>
          <w:szCs w:val="14"/>
        </w:rPr>
        <w:t>.</w:t>
      </w:r>
    </w:p>
  </w:footnote>
  <w:footnote w:id="12">
    <w:p w14:paraId="17FEE744" w14:textId="7770D117" w:rsidR="00452B3D" w:rsidRPr="0041081A" w:rsidRDefault="00452B3D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Promptness of claims settlement</w:t>
      </w:r>
      <w:r w:rsidR="004D3077" w:rsidRPr="0041081A">
        <w:rPr>
          <w:color w:val="000000" w:themeColor="text1"/>
          <w:sz w:val="14"/>
          <w:szCs w:val="14"/>
        </w:rPr>
        <w:t xml:space="preserve"> is an analytical breakdown of service times taken to report and process a set of claims (refer to </w:t>
      </w:r>
      <w:r w:rsidR="004D3077" w:rsidRPr="0041081A">
        <w:rPr>
          <w:i/>
          <w:color w:val="000000" w:themeColor="text1"/>
          <w:sz w:val="14"/>
          <w:szCs w:val="14"/>
        </w:rPr>
        <w:t>Performance Indicators for Microinsurance. A Handbook for MicroInsurance Practitioners, 2</w:t>
      </w:r>
      <w:r w:rsidR="004D3077" w:rsidRPr="0041081A">
        <w:rPr>
          <w:i/>
          <w:color w:val="000000" w:themeColor="text1"/>
          <w:sz w:val="14"/>
          <w:szCs w:val="14"/>
          <w:vertAlign w:val="superscript"/>
        </w:rPr>
        <w:t>nd</w:t>
      </w:r>
      <w:r w:rsidR="004D3077" w:rsidRPr="0041081A">
        <w:rPr>
          <w:i/>
          <w:color w:val="000000" w:themeColor="text1"/>
          <w:sz w:val="14"/>
          <w:szCs w:val="14"/>
        </w:rPr>
        <w:t xml:space="preserve"> edition, pp. 42-45</w:t>
      </w:r>
      <w:r w:rsidR="004D3077" w:rsidRPr="0041081A">
        <w:rPr>
          <w:color w:val="000000" w:themeColor="text1"/>
          <w:sz w:val="14"/>
          <w:szCs w:val="14"/>
        </w:rPr>
        <w:t>)</w:t>
      </w:r>
      <w:r w:rsidR="00DB5D24" w:rsidRPr="0041081A">
        <w:rPr>
          <w:color w:val="000000" w:themeColor="text1"/>
          <w:sz w:val="14"/>
          <w:szCs w:val="14"/>
        </w:rPr>
        <w:t>.</w:t>
      </w:r>
    </w:p>
  </w:footnote>
  <w:footnote w:id="13">
    <w:p w14:paraId="2AAD66BA" w14:textId="2AE98EBC" w:rsidR="004D3077" w:rsidRPr="0041081A" w:rsidRDefault="004D3077">
      <w:pPr>
        <w:pStyle w:val="FootnoteText"/>
        <w:rPr>
          <w:color w:val="000000" w:themeColor="text1"/>
          <w:sz w:val="14"/>
          <w:szCs w:val="14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Claims rejection ratio = number of claims rejected / number of claims in the sample.</w:t>
      </w:r>
    </w:p>
  </w:footnote>
  <w:footnote w:id="14">
    <w:p w14:paraId="7DB1F996" w14:textId="21584DC4" w:rsidR="0061220A" w:rsidRPr="0041081A" w:rsidRDefault="0061220A">
      <w:pPr>
        <w:pStyle w:val="FootnoteText"/>
        <w:rPr>
          <w:lang w:val="en-US"/>
        </w:rPr>
      </w:pPr>
      <w:r w:rsidRPr="0041081A">
        <w:rPr>
          <w:rStyle w:val="FootnoteReference"/>
          <w:color w:val="000000" w:themeColor="text1"/>
          <w:sz w:val="14"/>
          <w:szCs w:val="14"/>
        </w:rPr>
        <w:footnoteRef/>
      </w:r>
      <w:r w:rsidRPr="0041081A">
        <w:rPr>
          <w:color w:val="000000" w:themeColor="text1"/>
          <w:sz w:val="14"/>
          <w:szCs w:val="14"/>
        </w:rPr>
        <w:t xml:space="preserve"> </w:t>
      </w:r>
      <w:r w:rsidRPr="0041081A">
        <w:rPr>
          <w:color w:val="000000" w:themeColor="text1"/>
          <w:sz w:val="14"/>
          <w:szCs w:val="14"/>
          <w:lang w:val="en-US"/>
        </w:rPr>
        <w:t>Coverage ratio = number of active insured / target population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4E38" w14:textId="77777777" w:rsidR="005F6227" w:rsidRDefault="005F6227" w:rsidP="001C63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B4F99" w14:textId="77777777" w:rsidR="005F6227" w:rsidRDefault="005F6227" w:rsidP="001C63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5F36" w14:textId="4E3987AA" w:rsidR="005F6227" w:rsidRDefault="005F6227" w:rsidP="001C63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60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6DE686" w14:textId="7BB9E4B5" w:rsidR="005F6227" w:rsidRDefault="00425784" w:rsidP="001C63B9">
    <w:pPr>
      <w:pStyle w:val="Header"/>
      <w:ind w:right="360"/>
    </w:pPr>
    <w:r>
      <w:rPr>
        <w:noProof/>
      </w:rPr>
      <w:drawing>
        <wp:inline distT="0" distB="0" distL="0" distR="0" wp14:anchorId="2587EDF7" wp14:editId="62AD50BA">
          <wp:extent cx="746760" cy="330113"/>
          <wp:effectExtent l="0" t="0" r="0" b="0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mall_20200220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07" cy="34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2814" w14:textId="1DA983D9" w:rsidR="005F6227" w:rsidRDefault="00425784">
    <w:pPr>
      <w:pStyle w:val="Header"/>
    </w:pPr>
    <w:r>
      <w:rPr>
        <w:noProof/>
      </w:rPr>
      <w:drawing>
        <wp:inline distT="0" distB="0" distL="0" distR="0" wp14:anchorId="0B33DD9F" wp14:editId="08695714">
          <wp:extent cx="3726180" cy="451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5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094" cy="4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44D"/>
    <w:multiLevelType w:val="hybridMultilevel"/>
    <w:tmpl w:val="45F08B22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F74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05D32242"/>
    <w:multiLevelType w:val="hybridMultilevel"/>
    <w:tmpl w:val="045237D2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2B9E"/>
    <w:multiLevelType w:val="hybridMultilevel"/>
    <w:tmpl w:val="16645A4E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65870"/>
    <w:multiLevelType w:val="hybridMultilevel"/>
    <w:tmpl w:val="0E66ADB8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00BD"/>
    <w:multiLevelType w:val="hybridMultilevel"/>
    <w:tmpl w:val="5F825A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F74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4CEA"/>
    <w:multiLevelType w:val="hybridMultilevel"/>
    <w:tmpl w:val="8DB25378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C5C004F8">
      <w:numFmt w:val="bullet"/>
      <w:lvlText w:val="-"/>
      <w:lvlJc w:val="left"/>
      <w:pPr>
        <w:ind w:left="1440" w:hanging="360"/>
      </w:pPr>
      <w:rPr>
        <w:rFonts w:ascii="Arial" w:eastAsia="MS Mincho" w:hAnsi="Arial" w:cs="Times New Roman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62F"/>
    <w:multiLevelType w:val="hybridMultilevel"/>
    <w:tmpl w:val="6CA0D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419D1"/>
    <w:multiLevelType w:val="hybridMultilevel"/>
    <w:tmpl w:val="26505036"/>
    <w:lvl w:ilvl="0" w:tplc="C5C004F8">
      <w:numFmt w:val="bullet"/>
      <w:lvlText w:val="-"/>
      <w:lvlJc w:val="left"/>
      <w:pPr>
        <w:ind w:left="180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F743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3361"/>
    <w:multiLevelType w:val="hybridMultilevel"/>
    <w:tmpl w:val="8E8AC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E9C2F1E"/>
    <w:multiLevelType w:val="hybridMultilevel"/>
    <w:tmpl w:val="AC1A1210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F96FCC"/>
    <w:multiLevelType w:val="hybridMultilevel"/>
    <w:tmpl w:val="A8D43BC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486CF1"/>
    <w:multiLevelType w:val="hybridMultilevel"/>
    <w:tmpl w:val="2B6E9CAE"/>
    <w:lvl w:ilvl="0" w:tplc="0F743D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17693"/>
    <w:multiLevelType w:val="hybridMultilevel"/>
    <w:tmpl w:val="8C145CE8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D50D9"/>
    <w:multiLevelType w:val="hybridMultilevel"/>
    <w:tmpl w:val="ACA6FF48"/>
    <w:lvl w:ilvl="0" w:tplc="C5C004F8">
      <w:numFmt w:val="bullet"/>
      <w:lvlText w:val="-"/>
      <w:lvlJc w:val="left"/>
      <w:pPr>
        <w:ind w:left="7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643A88"/>
    <w:multiLevelType w:val="hybridMultilevel"/>
    <w:tmpl w:val="4088FF54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65C95"/>
    <w:multiLevelType w:val="hybridMultilevel"/>
    <w:tmpl w:val="02FCBC34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27CCC"/>
    <w:multiLevelType w:val="hybridMultilevel"/>
    <w:tmpl w:val="E354BA54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C5C004F8">
      <w:numFmt w:val="bullet"/>
      <w:lvlText w:val="-"/>
      <w:lvlJc w:val="left"/>
      <w:pPr>
        <w:ind w:left="1800" w:hanging="360"/>
      </w:pPr>
      <w:rPr>
        <w:rFonts w:ascii="Arial" w:eastAsia="MS Mincho" w:hAnsi="Arial" w:cs="Times New Roman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CA3E0C"/>
    <w:multiLevelType w:val="hybridMultilevel"/>
    <w:tmpl w:val="32F6704C"/>
    <w:lvl w:ilvl="0" w:tplc="C5C004F8">
      <w:numFmt w:val="bullet"/>
      <w:lvlText w:val="-"/>
      <w:lvlJc w:val="left"/>
      <w:pPr>
        <w:ind w:left="1080" w:hanging="360"/>
      </w:pPr>
      <w:rPr>
        <w:rFonts w:ascii="Arial" w:eastAsia="MS Mincho" w:hAnsi="Arial" w:cs="Times New Roman" w:hint="default"/>
        <w:sz w:val="16"/>
        <w:szCs w:val="16"/>
      </w:rPr>
    </w:lvl>
    <w:lvl w:ilvl="1" w:tplc="C5C004F8">
      <w:numFmt w:val="bullet"/>
      <w:lvlText w:val="-"/>
      <w:lvlJc w:val="left"/>
      <w:pPr>
        <w:ind w:left="1800" w:hanging="360"/>
      </w:pPr>
      <w:rPr>
        <w:rFonts w:ascii="Arial" w:eastAsia="MS Mincho" w:hAnsi="Arial" w:cs="Times New Roman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797CCB"/>
    <w:multiLevelType w:val="hybridMultilevel"/>
    <w:tmpl w:val="36CED2B6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D440A"/>
    <w:multiLevelType w:val="hybridMultilevel"/>
    <w:tmpl w:val="DB40A2B6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F5E71"/>
    <w:multiLevelType w:val="hybridMultilevel"/>
    <w:tmpl w:val="01FCA3B6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63B44"/>
    <w:multiLevelType w:val="hybridMultilevel"/>
    <w:tmpl w:val="E29C2C86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2EB3"/>
    <w:multiLevelType w:val="hybridMultilevel"/>
    <w:tmpl w:val="6E36851E"/>
    <w:lvl w:ilvl="0" w:tplc="C5C004F8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69566772">
    <w:abstractNumId w:val="1"/>
  </w:num>
  <w:num w:numId="2" w16cid:durableId="246891259">
    <w:abstractNumId w:val="11"/>
  </w:num>
  <w:num w:numId="3" w16cid:durableId="1087386999">
    <w:abstractNumId w:val="6"/>
  </w:num>
  <w:num w:numId="4" w16cid:durableId="545218787">
    <w:abstractNumId w:val="21"/>
  </w:num>
  <w:num w:numId="5" w16cid:durableId="1137529222">
    <w:abstractNumId w:val="19"/>
  </w:num>
  <w:num w:numId="6" w16cid:durableId="365176759">
    <w:abstractNumId w:val="14"/>
  </w:num>
  <w:num w:numId="7" w16cid:durableId="976841390">
    <w:abstractNumId w:val="9"/>
  </w:num>
  <w:num w:numId="8" w16cid:durableId="2100984254">
    <w:abstractNumId w:val="7"/>
  </w:num>
  <w:num w:numId="9" w16cid:durableId="569775434">
    <w:abstractNumId w:val="12"/>
  </w:num>
  <w:num w:numId="10" w16cid:durableId="1745254951">
    <w:abstractNumId w:val="5"/>
  </w:num>
  <w:num w:numId="11" w16cid:durableId="699235150">
    <w:abstractNumId w:val="13"/>
  </w:num>
  <w:num w:numId="12" w16cid:durableId="2010402389">
    <w:abstractNumId w:val="2"/>
  </w:num>
  <w:num w:numId="13" w16cid:durableId="597181381">
    <w:abstractNumId w:val="16"/>
  </w:num>
  <w:num w:numId="14" w16cid:durableId="49964107">
    <w:abstractNumId w:val="15"/>
  </w:num>
  <w:num w:numId="15" w16cid:durableId="89665240">
    <w:abstractNumId w:val="20"/>
  </w:num>
  <w:num w:numId="16" w16cid:durableId="200213682">
    <w:abstractNumId w:val="22"/>
  </w:num>
  <w:num w:numId="17" w16cid:durableId="1073509573">
    <w:abstractNumId w:val="23"/>
  </w:num>
  <w:num w:numId="18" w16cid:durableId="911813415">
    <w:abstractNumId w:val="10"/>
  </w:num>
  <w:num w:numId="19" w16cid:durableId="454834066">
    <w:abstractNumId w:val="4"/>
  </w:num>
  <w:num w:numId="20" w16cid:durableId="1196232774">
    <w:abstractNumId w:val="0"/>
  </w:num>
  <w:num w:numId="21" w16cid:durableId="1475021593">
    <w:abstractNumId w:val="3"/>
  </w:num>
  <w:num w:numId="22" w16cid:durableId="1782606776">
    <w:abstractNumId w:val="17"/>
  </w:num>
  <w:num w:numId="23" w16cid:durableId="1083532272">
    <w:abstractNumId w:val="18"/>
  </w:num>
  <w:num w:numId="24" w16cid:durableId="193659838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6" w:nlCheck="1" w:checkStyle="0"/>
  <w:activeWritingStyle w:appName="MSWord" w:lang="es-AR" w:vendorID="64" w:dllVersion="6" w:nlCheck="1" w:checkStyle="1"/>
  <w:activeWritingStyle w:appName="MSWord" w:lang="de-DE" w:vendorID="64" w:dllVersion="6" w:nlCheck="1" w:checkStyle="1"/>
  <w:activeWritingStyle w:appName="MSWord" w:lang="it-CH" w:vendorID="64" w:dllVersion="6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E53"/>
    <w:rsid w:val="00003D7D"/>
    <w:rsid w:val="00004DB8"/>
    <w:rsid w:val="00004E08"/>
    <w:rsid w:val="000069C8"/>
    <w:rsid w:val="00010351"/>
    <w:rsid w:val="000124D8"/>
    <w:rsid w:val="00012A9E"/>
    <w:rsid w:val="0001494A"/>
    <w:rsid w:val="00015AF0"/>
    <w:rsid w:val="00017D5F"/>
    <w:rsid w:val="000235B8"/>
    <w:rsid w:val="00023CF4"/>
    <w:rsid w:val="000246B6"/>
    <w:rsid w:val="00030138"/>
    <w:rsid w:val="00030144"/>
    <w:rsid w:val="00031C05"/>
    <w:rsid w:val="0004053C"/>
    <w:rsid w:val="00041C52"/>
    <w:rsid w:val="00046506"/>
    <w:rsid w:val="000468CF"/>
    <w:rsid w:val="0005186A"/>
    <w:rsid w:val="00052A0A"/>
    <w:rsid w:val="00053AC3"/>
    <w:rsid w:val="00055EF3"/>
    <w:rsid w:val="000568AB"/>
    <w:rsid w:val="0005719B"/>
    <w:rsid w:val="000579DB"/>
    <w:rsid w:val="00062544"/>
    <w:rsid w:val="00062BAE"/>
    <w:rsid w:val="00065F7F"/>
    <w:rsid w:val="000663AA"/>
    <w:rsid w:val="00066B8B"/>
    <w:rsid w:val="00066D99"/>
    <w:rsid w:val="00075989"/>
    <w:rsid w:val="0007728F"/>
    <w:rsid w:val="000830D3"/>
    <w:rsid w:val="000870A4"/>
    <w:rsid w:val="000A0FA8"/>
    <w:rsid w:val="000A372E"/>
    <w:rsid w:val="000A4B23"/>
    <w:rsid w:val="000A6251"/>
    <w:rsid w:val="000B0048"/>
    <w:rsid w:val="000B0E96"/>
    <w:rsid w:val="000B29B2"/>
    <w:rsid w:val="000B46A9"/>
    <w:rsid w:val="000B5539"/>
    <w:rsid w:val="000C0F50"/>
    <w:rsid w:val="000C15CD"/>
    <w:rsid w:val="000C2AE6"/>
    <w:rsid w:val="000C379F"/>
    <w:rsid w:val="000C5200"/>
    <w:rsid w:val="000C569E"/>
    <w:rsid w:val="000C7837"/>
    <w:rsid w:val="000C7DCA"/>
    <w:rsid w:val="000D22C6"/>
    <w:rsid w:val="000D25E5"/>
    <w:rsid w:val="000D3DAD"/>
    <w:rsid w:val="000E19C2"/>
    <w:rsid w:val="000E4189"/>
    <w:rsid w:val="000E7EC4"/>
    <w:rsid w:val="000F07F3"/>
    <w:rsid w:val="000F37C9"/>
    <w:rsid w:val="000F4496"/>
    <w:rsid w:val="000F5EA3"/>
    <w:rsid w:val="00102DB0"/>
    <w:rsid w:val="001066EC"/>
    <w:rsid w:val="001127F3"/>
    <w:rsid w:val="001141CA"/>
    <w:rsid w:val="00114874"/>
    <w:rsid w:val="00116FDF"/>
    <w:rsid w:val="00125589"/>
    <w:rsid w:val="00125BF4"/>
    <w:rsid w:val="00132895"/>
    <w:rsid w:val="00136234"/>
    <w:rsid w:val="00137B2B"/>
    <w:rsid w:val="00140B86"/>
    <w:rsid w:val="0014327D"/>
    <w:rsid w:val="00147A57"/>
    <w:rsid w:val="001512ED"/>
    <w:rsid w:val="001545B6"/>
    <w:rsid w:val="00163960"/>
    <w:rsid w:val="001673E6"/>
    <w:rsid w:val="001744DF"/>
    <w:rsid w:val="00181B67"/>
    <w:rsid w:val="00184E53"/>
    <w:rsid w:val="00186877"/>
    <w:rsid w:val="00187D56"/>
    <w:rsid w:val="0019010E"/>
    <w:rsid w:val="00191E8D"/>
    <w:rsid w:val="0019402F"/>
    <w:rsid w:val="00197121"/>
    <w:rsid w:val="001A30E7"/>
    <w:rsid w:val="001A7506"/>
    <w:rsid w:val="001B0C89"/>
    <w:rsid w:val="001B260F"/>
    <w:rsid w:val="001B575A"/>
    <w:rsid w:val="001B79C0"/>
    <w:rsid w:val="001C0AF6"/>
    <w:rsid w:val="001C26E7"/>
    <w:rsid w:val="001C2B74"/>
    <w:rsid w:val="001C4AEB"/>
    <w:rsid w:val="001C4B6A"/>
    <w:rsid w:val="001C63B9"/>
    <w:rsid w:val="001C6EF3"/>
    <w:rsid w:val="001D04CF"/>
    <w:rsid w:val="001D665A"/>
    <w:rsid w:val="001D6F62"/>
    <w:rsid w:val="001E162B"/>
    <w:rsid w:val="001E23FF"/>
    <w:rsid w:val="001E2E01"/>
    <w:rsid w:val="001E6803"/>
    <w:rsid w:val="001E6D6D"/>
    <w:rsid w:val="001F40F9"/>
    <w:rsid w:val="00201FB2"/>
    <w:rsid w:val="002059A9"/>
    <w:rsid w:val="00206300"/>
    <w:rsid w:val="002076A4"/>
    <w:rsid w:val="002159DE"/>
    <w:rsid w:val="00215C81"/>
    <w:rsid w:val="00216218"/>
    <w:rsid w:val="002172E4"/>
    <w:rsid w:val="002200CB"/>
    <w:rsid w:val="002202C9"/>
    <w:rsid w:val="002216FB"/>
    <w:rsid w:val="00221A60"/>
    <w:rsid w:val="00223FE2"/>
    <w:rsid w:val="002242A7"/>
    <w:rsid w:val="0022637B"/>
    <w:rsid w:val="00235101"/>
    <w:rsid w:val="00235850"/>
    <w:rsid w:val="00240519"/>
    <w:rsid w:val="002426F5"/>
    <w:rsid w:val="00246F40"/>
    <w:rsid w:val="0025305F"/>
    <w:rsid w:val="00261173"/>
    <w:rsid w:val="00262C73"/>
    <w:rsid w:val="00265C8D"/>
    <w:rsid w:val="00266846"/>
    <w:rsid w:val="00267B9C"/>
    <w:rsid w:val="0027296B"/>
    <w:rsid w:val="00274CA6"/>
    <w:rsid w:val="00276845"/>
    <w:rsid w:val="002803C0"/>
    <w:rsid w:val="00280F74"/>
    <w:rsid w:val="00281C11"/>
    <w:rsid w:val="00281EC0"/>
    <w:rsid w:val="00282352"/>
    <w:rsid w:val="00282A78"/>
    <w:rsid w:val="00283C62"/>
    <w:rsid w:val="002842C8"/>
    <w:rsid w:val="00286B1F"/>
    <w:rsid w:val="0028733B"/>
    <w:rsid w:val="002902F4"/>
    <w:rsid w:val="0029081E"/>
    <w:rsid w:val="00293E60"/>
    <w:rsid w:val="00294213"/>
    <w:rsid w:val="00295132"/>
    <w:rsid w:val="002A4579"/>
    <w:rsid w:val="002A6B2D"/>
    <w:rsid w:val="002B4F27"/>
    <w:rsid w:val="002C031A"/>
    <w:rsid w:val="002C1EEC"/>
    <w:rsid w:val="002C1FD2"/>
    <w:rsid w:val="002C20AC"/>
    <w:rsid w:val="002C4D91"/>
    <w:rsid w:val="002D00CB"/>
    <w:rsid w:val="002D280C"/>
    <w:rsid w:val="002D36F0"/>
    <w:rsid w:val="002D7B51"/>
    <w:rsid w:val="002E47BD"/>
    <w:rsid w:val="002E6BE6"/>
    <w:rsid w:val="002F0088"/>
    <w:rsid w:val="002F14D5"/>
    <w:rsid w:val="002F2DE5"/>
    <w:rsid w:val="002F3141"/>
    <w:rsid w:val="002F31EE"/>
    <w:rsid w:val="002F4A96"/>
    <w:rsid w:val="00301BD1"/>
    <w:rsid w:val="003026EB"/>
    <w:rsid w:val="00303ED5"/>
    <w:rsid w:val="00307785"/>
    <w:rsid w:val="003104BE"/>
    <w:rsid w:val="00311907"/>
    <w:rsid w:val="00311985"/>
    <w:rsid w:val="003132A3"/>
    <w:rsid w:val="00314E6B"/>
    <w:rsid w:val="00317B7B"/>
    <w:rsid w:val="00320EA0"/>
    <w:rsid w:val="00321FAF"/>
    <w:rsid w:val="00324210"/>
    <w:rsid w:val="00330F50"/>
    <w:rsid w:val="0033110A"/>
    <w:rsid w:val="00334DA2"/>
    <w:rsid w:val="00341944"/>
    <w:rsid w:val="00345274"/>
    <w:rsid w:val="00346FE1"/>
    <w:rsid w:val="003470C6"/>
    <w:rsid w:val="00351298"/>
    <w:rsid w:val="003559D6"/>
    <w:rsid w:val="00355BC2"/>
    <w:rsid w:val="00356CE7"/>
    <w:rsid w:val="00357135"/>
    <w:rsid w:val="003610A3"/>
    <w:rsid w:val="00361440"/>
    <w:rsid w:val="00364D64"/>
    <w:rsid w:val="00364E08"/>
    <w:rsid w:val="00365773"/>
    <w:rsid w:val="003701C7"/>
    <w:rsid w:val="003707C8"/>
    <w:rsid w:val="0037126D"/>
    <w:rsid w:val="003720AC"/>
    <w:rsid w:val="00374201"/>
    <w:rsid w:val="00375107"/>
    <w:rsid w:val="00375C45"/>
    <w:rsid w:val="00384E95"/>
    <w:rsid w:val="00385B0E"/>
    <w:rsid w:val="00387147"/>
    <w:rsid w:val="00396572"/>
    <w:rsid w:val="003A0B06"/>
    <w:rsid w:val="003A0F51"/>
    <w:rsid w:val="003A114F"/>
    <w:rsid w:val="003A2E6A"/>
    <w:rsid w:val="003A4E5D"/>
    <w:rsid w:val="003B0AFB"/>
    <w:rsid w:val="003B16B3"/>
    <w:rsid w:val="003B28EB"/>
    <w:rsid w:val="003B3E39"/>
    <w:rsid w:val="003B5999"/>
    <w:rsid w:val="003B7FEB"/>
    <w:rsid w:val="003C1EB2"/>
    <w:rsid w:val="003C4EC7"/>
    <w:rsid w:val="003C7402"/>
    <w:rsid w:val="003D18D5"/>
    <w:rsid w:val="003D52DA"/>
    <w:rsid w:val="003F0E90"/>
    <w:rsid w:val="003F10BF"/>
    <w:rsid w:val="003F231B"/>
    <w:rsid w:val="003F544C"/>
    <w:rsid w:val="003F7C49"/>
    <w:rsid w:val="00400338"/>
    <w:rsid w:val="0040043B"/>
    <w:rsid w:val="004007D6"/>
    <w:rsid w:val="0040348F"/>
    <w:rsid w:val="0040713C"/>
    <w:rsid w:val="0041013E"/>
    <w:rsid w:val="0041081A"/>
    <w:rsid w:val="00413AAE"/>
    <w:rsid w:val="004155B3"/>
    <w:rsid w:val="00423889"/>
    <w:rsid w:val="00425784"/>
    <w:rsid w:val="0043190D"/>
    <w:rsid w:val="00436182"/>
    <w:rsid w:val="00436418"/>
    <w:rsid w:val="00437A4F"/>
    <w:rsid w:val="00442657"/>
    <w:rsid w:val="00451057"/>
    <w:rsid w:val="00452B3D"/>
    <w:rsid w:val="00465691"/>
    <w:rsid w:val="00465802"/>
    <w:rsid w:val="00473E33"/>
    <w:rsid w:val="00474564"/>
    <w:rsid w:val="00475FC0"/>
    <w:rsid w:val="00483FAE"/>
    <w:rsid w:val="00487C0A"/>
    <w:rsid w:val="004919FD"/>
    <w:rsid w:val="004942E6"/>
    <w:rsid w:val="00494BD4"/>
    <w:rsid w:val="00496970"/>
    <w:rsid w:val="00496C8E"/>
    <w:rsid w:val="004A26AE"/>
    <w:rsid w:val="004A66D9"/>
    <w:rsid w:val="004B3553"/>
    <w:rsid w:val="004B7AF4"/>
    <w:rsid w:val="004B7F87"/>
    <w:rsid w:val="004C29A2"/>
    <w:rsid w:val="004C3B11"/>
    <w:rsid w:val="004C4A88"/>
    <w:rsid w:val="004C4D70"/>
    <w:rsid w:val="004C5CEF"/>
    <w:rsid w:val="004D016B"/>
    <w:rsid w:val="004D0854"/>
    <w:rsid w:val="004D11EB"/>
    <w:rsid w:val="004D3077"/>
    <w:rsid w:val="004D3C5B"/>
    <w:rsid w:val="004D53B1"/>
    <w:rsid w:val="004D704E"/>
    <w:rsid w:val="004E16CE"/>
    <w:rsid w:val="004E1E5C"/>
    <w:rsid w:val="004E5532"/>
    <w:rsid w:val="004F45CD"/>
    <w:rsid w:val="0050360A"/>
    <w:rsid w:val="00503D43"/>
    <w:rsid w:val="00503F6F"/>
    <w:rsid w:val="00504A27"/>
    <w:rsid w:val="00505BFF"/>
    <w:rsid w:val="00511D92"/>
    <w:rsid w:val="00523DD9"/>
    <w:rsid w:val="00531915"/>
    <w:rsid w:val="005330AE"/>
    <w:rsid w:val="005366BC"/>
    <w:rsid w:val="00536BAE"/>
    <w:rsid w:val="0053751B"/>
    <w:rsid w:val="00537DC6"/>
    <w:rsid w:val="00540885"/>
    <w:rsid w:val="00541024"/>
    <w:rsid w:val="0054363B"/>
    <w:rsid w:val="00544096"/>
    <w:rsid w:val="0054438D"/>
    <w:rsid w:val="00545513"/>
    <w:rsid w:val="005466E0"/>
    <w:rsid w:val="00546CD9"/>
    <w:rsid w:val="00563B78"/>
    <w:rsid w:val="00571CE3"/>
    <w:rsid w:val="00573D32"/>
    <w:rsid w:val="00580074"/>
    <w:rsid w:val="005820A1"/>
    <w:rsid w:val="00583AD0"/>
    <w:rsid w:val="00586097"/>
    <w:rsid w:val="00591F61"/>
    <w:rsid w:val="00592EA8"/>
    <w:rsid w:val="005947E0"/>
    <w:rsid w:val="00597075"/>
    <w:rsid w:val="005A0438"/>
    <w:rsid w:val="005A1BAB"/>
    <w:rsid w:val="005A33EC"/>
    <w:rsid w:val="005A6E21"/>
    <w:rsid w:val="005B5027"/>
    <w:rsid w:val="005B5258"/>
    <w:rsid w:val="005B596E"/>
    <w:rsid w:val="005C0878"/>
    <w:rsid w:val="005C46A5"/>
    <w:rsid w:val="005C6A4E"/>
    <w:rsid w:val="005D042B"/>
    <w:rsid w:val="005D3D89"/>
    <w:rsid w:val="005D61C1"/>
    <w:rsid w:val="005F1564"/>
    <w:rsid w:val="005F6227"/>
    <w:rsid w:val="005F6C04"/>
    <w:rsid w:val="00603086"/>
    <w:rsid w:val="006043D9"/>
    <w:rsid w:val="0061220A"/>
    <w:rsid w:val="006144E1"/>
    <w:rsid w:val="00615FA5"/>
    <w:rsid w:val="00616296"/>
    <w:rsid w:val="00622200"/>
    <w:rsid w:val="006241D2"/>
    <w:rsid w:val="00624A2E"/>
    <w:rsid w:val="00626540"/>
    <w:rsid w:val="00627592"/>
    <w:rsid w:val="00632DA4"/>
    <w:rsid w:val="00633061"/>
    <w:rsid w:val="006374CA"/>
    <w:rsid w:val="006526AA"/>
    <w:rsid w:val="00655364"/>
    <w:rsid w:val="00656D6D"/>
    <w:rsid w:val="006641E8"/>
    <w:rsid w:val="00666445"/>
    <w:rsid w:val="006702C1"/>
    <w:rsid w:val="006704BC"/>
    <w:rsid w:val="00672733"/>
    <w:rsid w:val="0067315B"/>
    <w:rsid w:val="006824C5"/>
    <w:rsid w:val="00683078"/>
    <w:rsid w:val="0068340B"/>
    <w:rsid w:val="00686959"/>
    <w:rsid w:val="006872E6"/>
    <w:rsid w:val="006874B1"/>
    <w:rsid w:val="00691923"/>
    <w:rsid w:val="00693044"/>
    <w:rsid w:val="0069419F"/>
    <w:rsid w:val="00695B07"/>
    <w:rsid w:val="00696AEC"/>
    <w:rsid w:val="006971C7"/>
    <w:rsid w:val="006A38B2"/>
    <w:rsid w:val="006A4F74"/>
    <w:rsid w:val="006A7644"/>
    <w:rsid w:val="006A77B2"/>
    <w:rsid w:val="006B18E2"/>
    <w:rsid w:val="006B359F"/>
    <w:rsid w:val="006C1892"/>
    <w:rsid w:val="006C76BD"/>
    <w:rsid w:val="006D6985"/>
    <w:rsid w:val="006E2C79"/>
    <w:rsid w:val="006E6DB8"/>
    <w:rsid w:val="006F0E17"/>
    <w:rsid w:val="006F1440"/>
    <w:rsid w:val="006F38F1"/>
    <w:rsid w:val="006F427B"/>
    <w:rsid w:val="006F554B"/>
    <w:rsid w:val="006F6CAC"/>
    <w:rsid w:val="006F706B"/>
    <w:rsid w:val="006F78D6"/>
    <w:rsid w:val="00700C28"/>
    <w:rsid w:val="0070226E"/>
    <w:rsid w:val="007048C0"/>
    <w:rsid w:val="00704943"/>
    <w:rsid w:val="00705116"/>
    <w:rsid w:val="00706EB7"/>
    <w:rsid w:val="007119CB"/>
    <w:rsid w:val="00712626"/>
    <w:rsid w:val="007177DF"/>
    <w:rsid w:val="00720DC9"/>
    <w:rsid w:val="0072248E"/>
    <w:rsid w:val="00723590"/>
    <w:rsid w:val="00723943"/>
    <w:rsid w:val="00726F1C"/>
    <w:rsid w:val="00726F9D"/>
    <w:rsid w:val="00730496"/>
    <w:rsid w:val="00731CD0"/>
    <w:rsid w:val="007359D4"/>
    <w:rsid w:val="00737B56"/>
    <w:rsid w:val="00737C62"/>
    <w:rsid w:val="00740753"/>
    <w:rsid w:val="00742E61"/>
    <w:rsid w:val="007457F2"/>
    <w:rsid w:val="007552B7"/>
    <w:rsid w:val="00757AFA"/>
    <w:rsid w:val="00762217"/>
    <w:rsid w:val="0076402D"/>
    <w:rsid w:val="00770489"/>
    <w:rsid w:val="00770D2C"/>
    <w:rsid w:val="0077260B"/>
    <w:rsid w:val="00774024"/>
    <w:rsid w:val="00774408"/>
    <w:rsid w:val="00774484"/>
    <w:rsid w:val="007749DE"/>
    <w:rsid w:val="0078018E"/>
    <w:rsid w:val="007829FF"/>
    <w:rsid w:val="00782DC4"/>
    <w:rsid w:val="00784019"/>
    <w:rsid w:val="00787720"/>
    <w:rsid w:val="00787F7B"/>
    <w:rsid w:val="007940BD"/>
    <w:rsid w:val="00795E1D"/>
    <w:rsid w:val="007A2B44"/>
    <w:rsid w:val="007A5D4C"/>
    <w:rsid w:val="007B26F0"/>
    <w:rsid w:val="007B4E9C"/>
    <w:rsid w:val="007B4FC9"/>
    <w:rsid w:val="007B55B3"/>
    <w:rsid w:val="007B564D"/>
    <w:rsid w:val="007B6026"/>
    <w:rsid w:val="007B6835"/>
    <w:rsid w:val="007C0A44"/>
    <w:rsid w:val="007C33B3"/>
    <w:rsid w:val="007C65BF"/>
    <w:rsid w:val="007D230B"/>
    <w:rsid w:val="007D362C"/>
    <w:rsid w:val="007D57E9"/>
    <w:rsid w:val="007D5AE2"/>
    <w:rsid w:val="007E4BCA"/>
    <w:rsid w:val="007E4F9F"/>
    <w:rsid w:val="007E5208"/>
    <w:rsid w:val="007E72BA"/>
    <w:rsid w:val="007F07DE"/>
    <w:rsid w:val="0080125E"/>
    <w:rsid w:val="00801EBD"/>
    <w:rsid w:val="00801FCE"/>
    <w:rsid w:val="00805200"/>
    <w:rsid w:val="00805E17"/>
    <w:rsid w:val="00807E42"/>
    <w:rsid w:val="00810931"/>
    <w:rsid w:val="00812F3B"/>
    <w:rsid w:val="00814F91"/>
    <w:rsid w:val="008158E8"/>
    <w:rsid w:val="00824AC9"/>
    <w:rsid w:val="0083360F"/>
    <w:rsid w:val="00835B10"/>
    <w:rsid w:val="00836AC8"/>
    <w:rsid w:val="008413B7"/>
    <w:rsid w:val="00841F2F"/>
    <w:rsid w:val="0084222E"/>
    <w:rsid w:val="008425A1"/>
    <w:rsid w:val="00842C31"/>
    <w:rsid w:val="008442AF"/>
    <w:rsid w:val="0084604F"/>
    <w:rsid w:val="00847AAC"/>
    <w:rsid w:val="00850ABB"/>
    <w:rsid w:val="00850DFF"/>
    <w:rsid w:val="008524EE"/>
    <w:rsid w:val="008537BD"/>
    <w:rsid w:val="008605EA"/>
    <w:rsid w:val="008666EE"/>
    <w:rsid w:val="00870243"/>
    <w:rsid w:val="0087128C"/>
    <w:rsid w:val="0087277F"/>
    <w:rsid w:val="0087430E"/>
    <w:rsid w:val="008845AC"/>
    <w:rsid w:val="008862C0"/>
    <w:rsid w:val="0088707A"/>
    <w:rsid w:val="00891259"/>
    <w:rsid w:val="00892E95"/>
    <w:rsid w:val="00896042"/>
    <w:rsid w:val="00897E9B"/>
    <w:rsid w:val="008A1334"/>
    <w:rsid w:val="008A3956"/>
    <w:rsid w:val="008A73D9"/>
    <w:rsid w:val="008A7ED8"/>
    <w:rsid w:val="008A7EDA"/>
    <w:rsid w:val="008B18D1"/>
    <w:rsid w:val="008B3312"/>
    <w:rsid w:val="008B3F31"/>
    <w:rsid w:val="008B4C76"/>
    <w:rsid w:val="008C41B8"/>
    <w:rsid w:val="008C65CD"/>
    <w:rsid w:val="008C6BC3"/>
    <w:rsid w:val="008C6E6C"/>
    <w:rsid w:val="008C7938"/>
    <w:rsid w:val="008D06AF"/>
    <w:rsid w:val="008D187A"/>
    <w:rsid w:val="008D3E63"/>
    <w:rsid w:val="008D4977"/>
    <w:rsid w:val="008D6498"/>
    <w:rsid w:val="008E4631"/>
    <w:rsid w:val="008F2201"/>
    <w:rsid w:val="009011FB"/>
    <w:rsid w:val="00901C5D"/>
    <w:rsid w:val="00905EF3"/>
    <w:rsid w:val="00914015"/>
    <w:rsid w:val="0091447E"/>
    <w:rsid w:val="00920B47"/>
    <w:rsid w:val="009214A8"/>
    <w:rsid w:val="00921B64"/>
    <w:rsid w:val="00923402"/>
    <w:rsid w:val="0093094F"/>
    <w:rsid w:val="009356E4"/>
    <w:rsid w:val="00936743"/>
    <w:rsid w:val="00941694"/>
    <w:rsid w:val="00945753"/>
    <w:rsid w:val="0094797D"/>
    <w:rsid w:val="00947B02"/>
    <w:rsid w:val="009512E8"/>
    <w:rsid w:val="009629EB"/>
    <w:rsid w:val="00963713"/>
    <w:rsid w:val="009723EF"/>
    <w:rsid w:val="00972E5A"/>
    <w:rsid w:val="009735EC"/>
    <w:rsid w:val="00974EE2"/>
    <w:rsid w:val="00976899"/>
    <w:rsid w:val="009771BF"/>
    <w:rsid w:val="00977C2F"/>
    <w:rsid w:val="00982617"/>
    <w:rsid w:val="0098278C"/>
    <w:rsid w:val="009878AC"/>
    <w:rsid w:val="00991299"/>
    <w:rsid w:val="00991559"/>
    <w:rsid w:val="00991CD3"/>
    <w:rsid w:val="00995066"/>
    <w:rsid w:val="00997D89"/>
    <w:rsid w:val="009A1953"/>
    <w:rsid w:val="009B6F2A"/>
    <w:rsid w:val="009C10C6"/>
    <w:rsid w:val="009C1143"/>
    <w:rsid w:val="009C682B"/>
    <w:rsid w:val="009C7632"/>
    <w:rsid w:val="009D1F70"/>
    <w:rsid w:val="009D41FC"/>
    <w:rsid w:val="009D44B9"/>
    <w:rsid w:val="009D7F6A"/>
    <w:rsid w:val="009F2E84"/>
    <w:rsid w:val="009F370D"/>
    <w:rsid w:val="009F7629"/>
    <w:rsid w:val="00A110E0"/>
    <w:rsid w:val="00A11E58"/>
    <w:rsid w:val="00A12BD0"/>
    <w:rsid w:val="00A16E40"/>
    <w:rsid w:val="00A17EB5"/>
    <w:rsid w:val="00A246C1"/>
    <w:rsid w:val="00A259C4"/>
    <w:rsid w:val="00A30785"/>
    <w:rsid w:val="00A31875"/>
    <w:rsid w:val="00A31B20"/>
    <w:rsid w:val="00A31FAB"/>
    <w:rsid w:val="00A33F10"/>
    <w:rsid w:val="00A3555A"/>
    <w:rsid w:val="00A36A95"/>
    <w:rsid w:val="00A4029A"/>
    <w:rsid w:val="00A4565E"/>
    <w:rsid w:val="00A466A2"/>
    <w:rsid w:val="00A50549"/>
    <w:rsid w:val="00A52A90"/>
    <w:rsid w:val="00A548B5"/>
    <w:rsid w:val="00A57BB7"/>
    <w:rsid w:val="00A60849"/>
    <w:rsid w:val="00A627D6"/>
    <w:rsid w:val="00A63F5F"/>
    <w:rsid w:val="00A65C6C"/>
    <w:rsid w:val="00A667DB"/>
    <w:rsid w:val="00A7352E"/>
    <w:rsid w:val="00A75D07"/>
    <w:rsid w:val="00A77BAB"/>
    <w:rsid w:val="00A82F66"/>
    <w:rsid w:val="00A83F86"/>
    <w:rsid w:val="00A8611A"/>
    <w:rsid w:val="00A868EF"/>
    <w:rsid w:val="00AA14BE"/>
    <w:rsid w:val="00AA40A6"/>
    <w:rsid w:val="00AB57C7"/>
    <w:rsid w:val="00AB7ABC"/>
    <w:rsid w:val="00AC59D9"/>
    <w:rsid w:val="00AC718A"/>
    <w:rsid w:val="00AC78F6"/>
    <w:rsid w:val="00AC7B7C"/>
    <w:rsid w:val="00AD1FE2"/>
    <w:rsid w:val="00AD26CA"/>
    <w:rsid w:val="00AD2EC8"/>
    <w:rsid w:val="00AE2EFB"/>
    <w:rsid w:val="00AE327A"/>
    <w:rsid w:val="00AE7FD0"/>
    <w:rsid w:val="00AF030E"/>
    <w:rsid w:val="00AF4FB0"/>
    <w:rsid w:val="00AF5407"/>
    <w:rsid w:val="00AF6F42"/>
    <w:rsid w:val="00B00780"/>
    <w:rsid w:val="00B06D68"/>
    <w:rsid w:val="00B11BD4"/>
    <w:rsid w:val="00B123A0"/>
    <w:rsid w:val="00B141A1"/>
    <w:rsid w:val="00B16881"/>
    <w:rsid w:val="00B27984"/>
    <w:rsid w:val="00B32095"/>
    <w:rsid w:val="00B344C2"/>
    <w:rsid w:val="00B3461A"/>
    <w:rsid w:val="00B35DF9"/>
    <w:rsid w:val="00B371E5"/>
    <w:rsid w:val="00B45645"/>
    <w:rsid w:val="00B458C1"/>
    <w:rsid w:val="00B45E6D"/>
    <w:rsid w:val="00B4791D"/>
    <w:rsid w:val="00B5365A"/>
    <w:rsid w:val="00B54708"/>
    <w:rsid w:val="00B621A3"/>
    <w:rsid w:val="00B63D5B"/>
    <w:rsid w:val="00B66F7A"/>
    <w:rsid w:val="00B707BA"/>
    <w:rsid w:val="00B70A2A"/>
    <w:rsid w:val="00B75967"/>
    <w:rsid w:val="00B764BA"/>
    <w:rsid w:val="00B83D14"/>
    <w:rsid w:val="00B84ACE"/>
    <w:rsid w:val="00B85395"/>
    <w:rsid w:val="00B90EEC"/>
    <w:rsid w:val="00B9139D"/>
    <w:rsid w:val="00B93F03"/>
    <w:rsid w:val="00B95382"/>
    <w:rsid w:val="00B96F67"/>
    <w:rsid w:val="00BA0087"/>
    <w:rsid w:val="00BB1561"/>
    <w:rsid w:val="00BB3FD3"/>
    <w:rsid w:val="00BB49E8"/>
    <w:rsid w:val="00BC157D"/>
    <w:rsid w:val="00BC4D1D"/>
    <w:rsid w:val="00BC563D"/>
    <w:rsid w:val="00BD1944"/>
    <w:rsid w:val="00BD601E"/>
    <w:rsid w:val="00BD61B6"/>
    <w:rsid w:val="00BE2D89"/>
    <w:rsid w:val="00BE4ACF"/>
    <w:rsid w:val="00BE63F4"/>
    <w:rsid w:val="00BF0B28"/>
    <w:rsid w:val="00BF34C1"/>
    <w:rsid w:val="00C0515F"/>
    <w:rsid w:val="00C11E0D"/>
    <w:rsid w:val="00C12F7B"/>
    <w:rsid w:val="00C13C35"/>
    <w:rsid w:val="00C13EF4"/>
    <w:rsid w:val="00C14945"/>
    <w:rsid w:val="00C15220"/>
    <w:rsid w:val="00C16E8E"/>
    <w:rsid w:val="00C17869"/>
    <w:rsid w:val="00C22606"/>
    <w:rsid w:val="00C2305B"/>
    <w:rsid w:val="00C241C7"/>
    <w:rsid w:val="00C26367"/>
    <w:rsid w:val="00C32474"/>
    <w:rsid w:val="00C35FFF"/>
    <w:rsid w:val="00C36517"/>
    <w:rsid w:val="00C37943"/>
    <w:rsid w:val="00C43C91"/>
    <w:rsid w:val="00C43D0B"/>
    <w:rsid w:val="00C444BA"/>
    <w:rsid w:val="00C46C11"/>
    <w:rsid w:val="00C471B7"/>
    <w:rsid w:val="00C47988"/>
    <w:rsid w:val="00C50B92"/>
    <w:rsid w:val="00C51F31"/>
    <w:rsid w:val="00C52063"/>
    <w:rsid w:val="00C55797"/>
    <w:rsid w:val="00C57C5E"/>
    <w:rsid w:val="00C61854"/>
    <w:rsid w:val="00C6213F"/>
    <w:rsid w:val="00C621B2"/>
    <w:rsid w:val="00C66193"/>
    <w:rsid w:val="00C664E9"/>
    <w:rsid w:val="00C66A11"/>
    <w:rsid w:val="00C70C60"/>
    <w:rsid w:val="00C714FC"/>
    <w:rsid w:val="00C71812"/>
    <w:rsid w:val="00C73284"/>
    <w:rsid w:val="00C7380F"/>
    <w:rsid w:val="00C748EA"/>
    <w:rsid w:val="00C77152"/>
    <w:rsid w:val="00C77F95"/>
    <w:rsid w:val="00C84FE2"/>
    <w:rsid w:val="00C8756A"/>
    <w:rsid w:val="00C91808"/>
    <w:rsid w:val="00C92294"/>
    <w:rsid w:val="00C93D51"/>
    <w:rsid w:val="00C943C6"/>
    <w:rsid w:val="00C97DC9"/>
    <w:rsid w:val="00CA00F3"/>
    <w:rsid w:val="00CA04E9"/>
    <w:rsid w:val="00CA630C"/>
    <w:rsid w:val="00CA6338"/>
    <w:rsid w:val="00CA6FE9"/>
    <w:rsid w:val="00CA772D"/>
    <w:rsid w:val="00CA783C"/>
    <w:rsid w:val="00CB1196"/>
    <w:rsid w:val="00CB2986"/>
    <w:rsid w:val="00CB31FD"/>
    <w:rsid w:val="00CB4260"/>
    <w:rsid w:val="00CB7BB7"/>
    <w:rsid w:val="00CC1952"/>
    <w:rsid w:val="00CC36AE"/>
    <w:rsid w:val="00CC5433"/>
    <w:rsid w:val="00CC5DF3"/>
    <w:rsid w:val="00CD33CC"/>
    <w:rsid w:val="00CD64EA"/>
    <w:rsid w:val="00CE1CA7"/>
    <w:rsid w:val="00CE252C"/>
    <w:rsid w:val="00CE4BE7"/>
    <w:rsid w:val="00CE557F"/>
    <w:rsid w:val="00CF34C0"/>
    <w:rsid w:val="00CF48CA"/>
    <w:rsid w:val="00CF5AB2"/>
    <w:rsid w:val="00CF6978"/>
    <w:rsid w:val="00D05748"/>
    <w:rsid w:val="00D11688"/>
    <w:rsid w:val="00D11C74"/>
    <w:rsid w:val="00D12DD6"/>
    <w:rsid w:val="00D1475F"/>
    <w:rsid w:val="00D22821"/>
    <w:rsid w:val="00D246BB"/>
    <w:rsid w:val="00D27223"/>
    <w:rsid w:val="00D3132C"/>
    <w:rsid w:val="00D31F3A"/>
    <w:rsid w:val="00D41751"/>
    <w:rsid w:val="00D4180E"/>
    <w:rsid w:val="00D458D2"/>
    <w:rsid w:val="00D4617A"/>
    <w:rsid w:val="00D46366"/>
    <w:rsid w:val="00D5025E"/>
    <w:rsid w:val="00D50D21"/>
    <w:rsid w:val="00D50EBD"/>
    <w:rsid w:val="00D550DC"/>
    <w:rsid w:val="00D5590C"/>
    <w:rsid w:val="00D55D56"/>
    <w:rsid w:val="00D6269C"/>
    <w:rsid w:val="00D632E3"/>
    <w:rsid w:val="00D67FE0"/>
    <w:rsid w:val="00D77D1F"/>
    <w:rsid w:val="00D8024D"/>
    <w:rsid w:val="00D90B0A"/>
    <w:rsid w:val="00D91B52"/>
    <w:rsid w:val="00D926FD"/>
    <w:rsid w:val="00D933E1"/>
    <w:rsid w:val="00D94D12"/>
    <w:rsid w:val="00D9559E"/>
    <w:rsid w:val="00D960A5"/>
    <w:rsid w:val="00D974CA"/>
    <w:rsid w:val="00DA5372"/>
    <w:rsid w:val="00DB0741"/>
    <w:rsid w:val="00DB24A1"/>
    <w:rsid w:val="00DB2B12"/>
    <w:rsid w:val="00DB5589"/>
    <w:rsid w:val="00DB5D24"/>
    <w:rsid w:val="00DB5DFE"/>
    <w:rsid w:val="00DC00BB"/>
    <w:rsid w:val="00DC17BE"/>
    <w:rsid w:val="00DC4A50"/>
    <w:rsid w:val="00DC621A"/>
    <w:rsid w:val="00DD0CA7"/>
    <w:rsid w:val="00DD1D32"/>
    <w:rsid w:val="00DD1DE8"/>
    <w:rsid w:val="00DD4534"/>
    <w:rsid w:val="00DD54E0"/>
    <w:rsid w:val="00DD7778"/>
    <w:rsid w:val="00DD7847"/>
    <w:rsid w:val="00DE033F"/>
    <w:rsid w:val="00DE2F20"/>
    <w:rsid w:val="00DF1FA8"/>
    <w:rsid w:val="00DF2E76"/>
    <w:rsid w:val="00DF4E2A"/>
    <w:rsid w:val="00DF65A2"/>
    <w:rsid w:val="00DF6B81"/>
    <w:rsid w:val="00E0484D"/>
    <w:rsid w:val="00E1146C"/>
    <w:rsid w:val="00E133AF"/>
    <w:rsid w:val="00E1453B"/>
    <w:rsid w:val="00E15A41"/>
    <w:rsid w:val="00E179C7"/>
    <w:rsid w:val="00E2492C"/>
    <w:rsid w:val="00E26BA2"/>
    <w:rsid w:val="00E275E7"/>
    <w:rsid w:val="00E43ECC"/>
    <w:rsid w:val="00E45752"/>
    <w:rsid w:val="00E46D0B"/>
    <w:rsid w:val="00E47DB1"/>
    <w:rsid w:val="00E514EA"/>
    <w:rsid w:val="00E5652A"/>
    <w:rsid w:val="00E6009E"/>
    <w:rsid w:val="00E65327"/>
    <w:rsid w:val="00E65724"/>
    <w:rsid w:val="00E70018"/>
    <w:rsid w:val="00E705CE"/>
    <w:rsid w:val="00E72706"/>
    <w:rsid w:val="00E73112"/>
    <w:rsid w:val="00E73667"/>
    <w:rsid w:val="00E73ADC"/>
    <w:rsid w:val="00E76BF3"/>
    <w:rsid w:val="00E77D2A"/>
    <w:rsid w:val="00E805DA"/>
    <w:rsid w:val="00E84580"/>
    <w:rsid w:val="00E90166"/>
    <w:rsid w:val="00E91359"/>
    <w:rsid w:val="00EA21F7"/>
    <w:rsid w:val="00EA38FF"/>
    <w:rsid w:val="00EA4681"/>
    <w:rsid w:val="00EA56B5"/>
    <w:rsid w:val="00EA60FA"/>
    <w:rsid w:val="00EB23A9"/>
    <w:rsid w:val="00EB4D42"/>
    <w:rsid w:val="00EB51B9"/>
    <w:rsid w:val="00EC2AAE"/>
    <w:rsid w:val="00EC5D92"/>
    <w:rsid w:val="00EC7748"/>
    <w:rsid w:val="00ED03D5"/>
    <w:rsid w:val="00ED0CD2"/>
    <w:rsid w:val="00ED68A4"/>
    <w:rsid w:val="00ED7E43"/>
    <w:rsid w:val="00EE0147"/>
    <w:rsid w:val="00EE2FE6"/>
    <w:rsid w:val="00EE6679"/>
    <w:rsid w:val="00EE79C2"/>
    <w:rsid w:val="00EF0022"/>
    <w:rsid w:val="00EF17BD"/>
    <w:rsid w:val="00F0201C"/>
    <w:rsid w:val="00F02859"/>
    <w:rsid w:val="00F05099"/>
    <w:rsid w:val="00F06578"/>
    <w:rsid w:val="00F13C82"/>
    <w:rsid w:val="00F14876"/>
    <w:rsid w:val="00F14B52"/>
    <w:rsid w:val="00F152C2"/>
    <w:rsid w:val="00F16185"/>
    <w:rsid w:val="00F16726"/>
    <w:rsid w:val="00F176F5"/>
    <w:rsid w:val="00F20F8F"/>
    <w:rsid w:val="00F21F16"/>
    <w:rsid w:val="00F22176"/>
    <w:rsid w:val="00F23D43"/>
    <w:rsid w:val="00F241E0"/>
    <w:rsid w:val="00F250F6"/>
    <w:rsid w:val="00F255BE"/>
    <w:rsid w:val="00F30354"/>
    <w:rsid w:val="00F37AF8"/>
    <w:rsid w:val="00F37D2D"/>
    <w:rsid w:val="00F4065B"/>
    <w:rsid w:val="00F42BD8"/>
    <w:rsid w:val="00F437EC"/>
    <w:rsid w:val="00F510DA"/>
    <w:rsid w:val="00F52E5E"/>
    <w:rsid w:val="00F606B7"/>
    <w:rsid w:val="00F6216A"/>
    <w:rsid w:val="00F6686C"/>
    <w:rsid w:val="00F722A2"/>
    <w:rsid w:val="00F73242"/>
    <w:rsid w:val="00F7397E"/>
    <w:rsid w:val="00F747DD"/>
    <w:rsid w:val="00F7546E"/>
    <w:rsid w:val="00F76E98"/>
    <w:rsid w:val="00F830A6"/>
    <w:rsid w:val="00F8618F"/>
    <w:rsid w:val="00F91534"/>
    <w:rsid w:val="00F91ADA"/>
    <w:rsid w:val="00F944EC"/>
    <w:rsid w:val="00F94CD9"/>
    <w:rsid w:val="00F94F46"/>
    <w:rsid w:val="00F95A05"/>
    <w:rsid w:val="00F95A59"/>
    <w:rsid w:val="00FA030E"/>
    <w:rsid w:val="00FA6932"/>
    <w:rsid w:val="00FA6BDD"/>
    <w:rsid w:val="00FB157D"/>
    <w:rsid w:val="00FB2F68"/>
    <w:rsid w:val="00FB5101"/>
    <w:rsid w:val="00FB5CCB"/>
    <w:rsid w:val="00FB7CB1"/>
    <w:rsid w:val="00FC215B"/>
    <w:rsid w:val="00FC45DA"/>
    <w:rsid w:val="00FC785B"/>
    <w:rsid w:val="00FD3A45"/>
    <w:rsid w:val="00FD4BA0"/>
    <w:rsid w:val="00FD7D15"/>
    <w:rsid w:val="00FE17EB"/>
    <w:rsid w:val="00FE3570"/>
    <w:rsid w:val="00FE5158"/>
    <w:rsid w:val="00FE5950"/>
    <w:rsid w:val="00FE69C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E1A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610A3"/>
    <w:rPr>
      <w:rFonts w:ascii="Arial" w:eastAsia="MS Mincho" w:hAnsi="Arial"/>
      <w:sz w:val="24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18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216218"/>
    <w:rPr>
      <w:rFonts w:ascii="Arial" w:eastAsia="MS Mincho" w:hAnsi="Arial" w:cs="Arial"/>
      <w:b/>
      <w:bCs/>
      <w:kern w:val="32"/>
      <w:sz w:val="42"/>
      <w:szCs w:val="32"/>
      <w:lang w:val="en-GB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216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64"/>
    <w:pPr>
      <w:spacing w:after="200" w:line="276" w:lineRule="auto"/>
    </w:pPr>
    <w:rPr>
      <w:rFonts w:ascii="Calibri" w:eastAsia="Calibri" w:hAnsi="Calibri"/>
      <w:sz w:val="20"/>
      <w:szCs w:val="20"/>
      <w:lang w:val="de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564"/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47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C785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F7A"/>
    <w:pPr>
      <w:spacing w:after="0" w:line="240" w:lineRule="auto"/>
    </w:pPr>
    <w:rPr>
      <w:rFonts w:ascii="Arial" w:eastAsia="MS Mincho" w:hAnsi="Arial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F7A"/>
    <w:rPr>
      <w:rFonts w:ascii="Arial" w:eastAsia="MS Mincho" w:hAnsi="Arial"/>
      <w:b/>
      <w:bCs/>
      <w:lang w:val="en-GB" w:eastAsia="de-DE"/>
    </w:rPr>
  </w:style>
  <w:style w:type="paragraph" w:styleId="Revision">
    <w:name w:val="Revision"/>
    <w:hidden/>
    <w:uiPriority w:val="99"/>
    <w:semiHidden/>
    <w:rsid w:val="007359D4"/>
    <w:rPr>
      <w:rFonts w:ascii="Arial" w:eastAsia="MS Mincho" w:hAnsi="Arial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5D3D8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820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820A1"/>
    <w:rPr>
      <w:rFonts w:ascii="Arial" w:eastAsia="MS Mincho" w:hAnsi="Arial"/>
      <w:lang w:val="en-GB" w:eastAsia="de-DE"/>
    </w:rPr>
  </w:style>
  <w:style w:type="character" w:styleId="EndnoteReference">
    <w:name w:val="endnote reference"/>
    <w:basedOn w:val="DefaultParagraphFont"/>
    <w:uiPriority w:val="99"/>
    <w:unhideWhenUsed/>
    <w:rsid w:val="005820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820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0A1"/>
    <w:rPr>
      <w:rFonts w:ascii="Arial" w:eastAsia="MS Mincho" w:hAnsi="Arial"/>
      <w:lang w:val="en-GB" w:eastAsia="de-DE"/>
    </w:rPr>
  </w:style>
  <w:style w:type="character" w:styleId="FootnoteReference">
    <w:name w:val="footnote reference"/>
    <w:basedOn w:val="DefaultParagraphFont"/>
    <w:uiPriority w:val="99"/>
    <w:unhideWhenUsed/>
    <w:rsid w:val="005820A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C63B9"/>
  </w:style>
  <w:style w:type="character" w:styleId="FollowedHyperlink">
    <w:name w:val="FollowedHyperlink"/>
    <w:basedOn w:val="DefaultParagraphFont"/>
    <w:uiPriority w:val="99"/>
    <w:semiHidden/>
    <w:unhideWhenUsed/>
    <w:rsid w:val="009C10C6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21A60"/>
    <w:rPr>
      <w:rFonts w:ascii="Arial" w:eastAsia="MS Mincho" w:hAnsi="Arial"/>
      <w:sz w:val="24"/>
      <w:szCs w:val="24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A73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6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9841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2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NY.GDP.MKTP.KD.ZG" TargetMode="External"/><Relationship Id="rId13" Type="http://schemas.openxmlformats.org/officeDocument/2006/relationships/hyperlink" Target="http://data.worldbank.org/indicator/BX.TRF.PWKR.DT.GD.ZS" TargetMode="External"/><Relationship Id="rId18" Type="http://schemas.openxmlformats.org/officeDocument/2006/relationships/hyperlink" Target="http://data.worldbank.org/indicator/SI.POV.NAHC/countries/all?display=grap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dataforall.org/dashboard/ophi/index.php/mpi/country_brief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ata.worldbank.org/indicator/DT.ODA.ODAT.GN.ZS" TargetMode="External"/><Relationship Id="rId17" Type="http://schemas.openxmlformats.org/officeDocument/2006/relationships/hyperlink" Target="http://data.worldbank.org/indicator/SI.POV.DDAY/countries/all?display=grap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ata.worldbank.org/indicator/SI.POV.GINI" TargetMode="External"/><Relationship Id="rId20" Type="http://schemas.openxmlformats.org/officeDocument/2006/relationships/hyperlink" Target="http://databank.worldbank.org/data/reports.aspx?source=Worldwide-Governance-Indicator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worldbank.org/indicator/BX.KLT.DINV.WD.GD.Z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ata.worldbank.org/indicator/NY.GDP.PCAP.CD" TargetMode="External"/><Relationship Id="rId23" Type="http://schemas.openxmlformats.org/officeDocument/2006/relationships/hyperlink" Target="http://data.worldbank.org/indicator/IQ.CPA.FINS.XQ" TargetMode="External"/><Relationship Id="rId28" Type="http://schemas.openxmlformats.org/officeDocument/2006/relationships/header" Target="header3.xml"/><Relationship Id="rId10" Type="http://schemas.openxmlformats.org/officeDocument/2006/relationships/hyperlink" Target="http://data.worldbank.org/indicator/NE.RSB.GNFS.ZS" TargetMode="External"/><Relationship Id="rId19" Type="http://schemas.openxmlformats.org/officeDocument/2006/relationships/hyperlink" Target="http://data.worldbank.org/indicator/SI.POV.RUHC/countries/all?display=grap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ata.worldbank.org/indicator/FP.CPI.TOTL.ZG" TargetMode="External"/><Relationship Id="rId14" Type="http://schemas.openxmlformats.org/officeDocument/2006/relationships/hyperlink" Target="http://www.heritage.org/index/explore?view=by-region-country-year" TargetMode="External"/><Relationship Id="rId22" Type="http://schemas.openxmlformats.org/officeDocument/2006/relationships/hyperlink" Target="http://datatopics.worldbank.org/financialinclusion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ap.org/sites/default/files/CGAP-Consensus-Guidelines-Definitions-of-Selected-Financial-Terms-Ratios-and-Adjustments-for-Microfinance-Sep-2003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1F51-0DCB-48AB-BB7C-8B64F1D7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Gisin</dc:creator>
  <cp:lastModifiedBy>Rudhayaini Mukane</cp:lastModifiedBy>
  <cp:revision>4</cp:revision>
  <cp:lastPrinted>2015-04-09T16:52:00Z</cp:lastPrinted>
  <dcterms:created xsi:type="dcterms:W3CDTF">2018-05-02T12:27:00Z</dcterms:created>
  <dcterms:modified xsi:type="dcterms:W3CDTF">2022-05-13T15:09:00Z</dcterms:modified>
</cp:coreProperties>
</file>